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53" w:rsidRPr="00F15413" w:rsidRDefault="00266253">
      <w:pPr>
        <w:rPr>
          <w:b/>
          <w:lang w:val="de-DE"/>
        </w:rPr>
      </w:pPr>
    </w:p>
    <w:p w:rsidR="00266253" w:rsidRPr="00F15413" w:rsidRDefault="00266253">
      <w:pPr>
        <w:rPr>
          <w:i/>
          <w:lang w:val="de-DE"/>
        </w:rPr>
      </w:pPr>
      <w:r w:rsidRPr="00F15413">
        <w:rPr>
          <w:lang w:val="de-DE"/>
        </w:rPr>
        <w:t xml:space="preserve">                                                                                                                                   </w:t>
      </w:r>
      <w:r w:rsidRPr="00F15413">
        <w:rPr>
          <w:i/>
          <w:lang w:val="de-DE"/>
        </w:rPr>
        <w:t xml:space="preserve">Anlage Nr.1 </w:t>
      </w:r>
    </w:p>
    <w:p w:rsidR="00266253" w:rsidRPr="00F15413" w:rsidRDefault="00266253">
      <w:pPr>
        <w:rPr>
          <w:i/>
          <w:lang w:val="de-DE"/>
        </w:rPr>
      </w:pPr>
      <w:r w:rsidRPr="00F15413">
        <w:rPr>
          <w:i/>
          <w:lang w:val="de-DE"/>
        </w:rPr>
        <w:t xml:space="preserve">                                                                      zur Versteigerungsordnung der 2</w:t>
      </w:r>
      <w:r w:rsidR="00CB481B">
        <w:rPr>
          <w:i/>
          <w:lang w:val="de-DE"/>
        </w:rPr>
        <w:t>7</w:t>
      </w:r>
      <w:r w:rsidRPr="00F15413">
        <w:rPr>
          <w:i/>
          <w:lang w:val="de-DE"/>
        </w:rPr>
        <w:t>. Versteigerung</w:t>
      </w:r>
    </w:p>
    <w:p w:rsidR="00266253" w:rsidRPr="00F15413" w:rsidRDefault="00266253">
      <w:pPr>
        <w:rPr>
          <w:i/>
          <w:lang w:val="de-DE"/>
        </w:rPr>
      </w:pPr>
      <w:r w:rsidRPr="00F15413">
        <w:rPr>
          <w:i/>
          <w:lang w:val="de-DE"/>
        </w:rPr>
        <w:t xml:space="preserve">                                                                      des Wertholzes/Sonderholzes  auf dem Gebiet  der</w:t>
      </w:r>
    </w:p>
    <w:p w:rsidR="00266253" w:rsidRPr="00F15413" w:rsidRDefault="00266253">
      <w:pPr>
        <w:rPr>
          <w:i/>
          <w:lang w:val="de-DE"/>
        </w:rPr>
      </w:pPr>
      <w:r w:rsidRPr="00F15413">
        <w:rPr>
          <w:i/>
          <w:lang w:val="de-DE"/>
        </w:rPr>
        <w:t xml:space="preserve">                                                                      Regionalen Forstdirektion Poznań in 201</w:t>
      </w:r>
      <w:r w:rsidR="00CB481B">
        <w:rPr>
          <w:i/>
          <w:lang w:val="de-DE"/>
        </w:rPr>
        <w:t>8</w:t>
      </w:r>
      <w:r w:rsidRPr="00F15413">
        <w:rPr>
          <w:i/>
          <w:lang w:val="de-DE"/>
        </w:rPr>
        <w:t xml:space="preserve"> </w:t>
      </w:r>
    </w:p>
    <w:p w:rsidR="00266253" w:rsidRPr="00F15413" w:rsidRDefault="00266253">
      <w:pPr>
        <w:rPr>
          <w:i/>
          <w:lang w:val="de-DE"/>
        </w:rPr>
      </w:pPr>
    </w:p>
    <w:p w:rsidR="00266253" w:rsidRPr="00F15413" w:rsidRDefault="00266253">
      <w:pPr>
        <w:rPr>
          <w:i/>
          <w:lang w:val="de-DE"/>
        </w:rPr>
      </w:pPr>
    </w:p>
    <w:p w:rsidR="00266253" w:rsidRPr="00F15413" w:rsidRDefault="00266253" w:rsidP="00266253">
      <w:pPr>
        <w:jc w:val="center"/>
        <w:rPr>
          <w:b/>
          <w:szCs w:val="24"/>
          <w:lang w:val="de-DE"/>
        </w:rPr>
      </w:pPr>
      <w:r w:rsidRPr="00F15413">
        <w:rPr>
          <w:b/>
          <w:sz w:val="32"/>
          <w:szCs w:val="32"/>
          <w:lang w:val="de-DE"/>
        </w:rPr>
        <w:t xml:space="preserve">KAUFVERTRAG </w:t>
      </w:r>
    </w:p>
    <w:p w:rsidR="00266253" w:rsidRPr="00F15413" w:rsidRDefault="00266253" w:rsidP="00266253">
      <w:pPr>
        <w:jc w:val="center"/>
        <w:rPr>
          <w:szCs w:val="24"/>
          <w:lang w:val="de-DE"/>
        </w:rPr>
      </w:pPr>
      <w:r w:rsidRPr="00F15413">
        <w:rPr>
          <w:b/>
          <w:szCs w:val="24"/>
          <w:lang w:val="de-DE"/>
        </w:rPr>
        <w:t xml:space="preserve">Nr.  ………… </w:t>
      </w:r>
    </w:p>
    <w:p w:rsidR="00266253" w:rsidRPr="00F15413" w:rsidRDefault="00266253" w:rsidP="00266253">
      <w:pPr>
        <w:jc w:val="center"/>
        <w:rPr>
          <w:szCs w:val="24"/>
          <w:lang w:val="de-DE"/>
        </w:rPr>
      </w:pPr>
    </w:p>
    <w:p w:rsidR="00266253" w:rsidRPr="00F15413" w:rsidRDefault="00266253" w:rsidP="00266253">
      <w:pPr>
        <w:jc w:val="both"/>
        <w:rPr>
          <w:szCs w:val="24"/>
          <w:lang w:val="de-DE"/>
        </w:rPr>
      </w:pPr>
      <w:r w:rsidRPr="00F15413">
        <w:rPr>
          <w:szCs w:val="24"/>
          <w:lang w:val="de-DE"/>
        </w:rPr>
        <w:t>geschlossen am  ……………………….   in ……………………….</w:t>
      </w:r>
    </w:p>
    <w:p w:rsidR="00266253" w:rsidRPr="004D0E24" w:rsidRDefault="00266253" w:rsidP="00266253">
      <w:pPr>
        <w:jc w:val="both"/>
        <w:rPr>
          <w:szCs w:val="24"/>
        </w:rPr>
      </w:pPr>
      <w:proofErr w:type="spellStart"/>
      <w:r w:rsidRPr="004D0E24">
        <w:rPr>
          <w:szCs w:val="24"/>
        </w:rPr>
        <w:t>zwischen</w:t>
      </w:r>
      <w:proofErr w:type="spellEnd"/>
      <w:r w:rsidRPr="004D0E24">
        <w:rPr>
          <w:szCs w:val="24"/>
        </w:rPr>
        <w:t xml:space="preserve"> der Firma Państwowe Gospodarstwo Leśne Lasy Państwowe, </w:t>
      </w:r>
    </w:p>
    <w:p w:rsidR="00266253" w:rsidRPr="00F15413" w:rsidRDefault="00266253" w:rsidP="00266253">
      <w:pPr>
        <w:jc w:val="both"/>
        <w:rPr>
          <w:szCs w:val="24"/>
          <w:lang w:val="de-DE"/>
        </w:rPr>
      </w:pPr>
      <w:r w:rsidRPr="00F15413">
        <w:rPr>
          <w:szCs w:val="24"/>
          <w:lang w:val="de-DE"/>
        </w:rPr>
        <w:t>nachfolgend „Verkäufer” genannt</w:t>
      </w:r>
    </w:p>
    <w:p w:rsidR="00266253" w:rsidRPr="00F15413" w:rsidRDefault="00266253" w:rsidP="00266253">
      <w:pPr>
        <w:jc w:val="both"/>
        <w:rPr>
          <w:szCs w:val="24"/>
          <w:lang w:val="de-DE"/>
        </w:rPr>
      </w:pPr>
      <w:r w:rsidRPr="00F15413">
        <w:rPr>
          <w:szCs w:val="24"/>
          <w:lang w:val="de-DE"/>
        </w:rPr>
        <w:t>vertreten durch den Direktor der Regionalen Forstdirektion  Poznań Herrn Tomasz Markiewicz – handelnd im Namen und im Auftrag des Oberförs</w:t>
      </w:r>
      <w:r w:rsidR="001938FA">
        <w:rPr>
          <w:szCs w:val="24"/>
          <w:lang w:val="de-DE"/>
        </w:rPr>
        <w:t>ters der Oberförsterei – laut An</w:t>
      </w:r>
      <w:r w:rsidR="00B34FE9">
        <w:rPr>
          <w:szCs w:val="24"/>
          <w:lang w:val="de-DE"/>
        </w:rPr>
        <w:t>la</w:t>
      </w:r>
      <w:r w:rsidR="001938FA">
        <w:rPr>
          <w:szCs w:val="24"/>
          <w:lang w:val="de-DE"/>
        </w:rPr>
        <w:t>g</w:t>
      </w:r>
      <w:r w:rsidR="00B34FE9">
        <w:rPr>
          <w:szCs w:val="24"/>
          <w:lang w:val="de-DE"/>
        </w:rPr>
        <w:t>e</w:t>
      </w:r>
    </w:p>
    <w:p w:rsidR="00266253" w:rsidRPr="00F15413" w:rsidRDefault="00266253" w:rsidP="00266253">
      <w:pPr>
        <w:jc w:val="both"/>
        <w:rPr>
          <w:szCs w:val="24"/>
          <w:lang w:val="de-DE"/>
        </w:rPr>
      </w:pPr>
    </w:p>
    <w:p w:rsidR="00266253" w:rsidRPr="00F15413" w:rsidRDefault="00266253" w:rsidP="00266253">
      <w:pPr>
        <w:jc w:val="both"/>
        <w:rPr>
          <w:szCs w:val="24"/>
          <w:lang w:val="de-DE"/>
        </w:rPr>
      </w:pPr>
      <w:r w:rsidRPr="00F15413">
        <w:rPr>
          <w:szCs w:val="24"/>
          <w:lang w:val="de-DE"/>
        </w:rPr>
        <w:t xml:space="preserve">und </w:t>
      </w:r>
    </w:p>
    <w:p w:rsidR="00266253" w:rsidRPr="00F15413" w:rsidRDefault="00266253" w:rsidP="00266253">
      <w:pPr>
        <w:jc w:val="both"/>
        <w:rPr>
          <w:szCs w:val="24"/>
          <w:lang w:val="de-DE"/>
        </w:rPr>
      </w:pPr>
    </w:p>
    <w:p w:rsidR="00266253" w:rsidRPr="00F15413" w:rsidRDefault="00266253" w:rsidP="00266253">
      <w:pPr>
        <w:jc w:val="both"/>
        <w:rPr>
          <w:szCs w:val="24"/>
          <w:lang w:val="de-DE"/>
        </w:rPr>
      </w:pPr>
      <w:r w:rsidRPr="00F15413">
        <w:rPr>
          <w:szCs w:val="24"/>
          <w:lang w:val="de-DE"/>
        </w:rPr>
        <w:t>…………………………………………………………………………………………………..</w:t>
      </w:r>
    </w:p>
    <w:p w:rsidR="00266253" w:rsidRPr="00F15413" w:rsidRDefault="00266253" w:rsidP="00266253">
      <w:pPr>
        <w:jc w:val="both"/>
        <w:rPr>
          <w:szCs w:val="24"/>
          <w:lang w:val="de-DE"/>
        </w:rPr>
      </w:pPr>
      <w:r w:rsidRPr="00F15413">
        <w:rPr>
          <w:szCs w:val="24"/>
          <w:lang w:val="de-DE"/>
        </w:rPr>
        <w:t xml:space="preserve">mit dem Sitz in ……………….., eingetragen im Landesgerichtsregister </w:t>
      </w:r>
      <w:r w:rsidR="00CF6AB5" w:rsidRPr="00F15413">
        <w:rPr>
          <w:szCs w:val="24"/>
          <w:lang w:val="de-DE"/>
        </w:rPr>
        <w:t xml:space="preserve">beim Amtsgericht in ……………………,  Abteilung des Wirtschaftsgerichts, unter Nummer  </w:t>
      </w:r>
      <w:r w:rsidR="001938FA">
        <w:rPr>
          <w:szCs w:val="24"/>
          <w:lang w:val="de-DE"/>
        </w:rPr>
        <w:t>………</w:t>
      </w:r>
      <w:r w:rsidR="00CF6AB5" w:rsidRPr="00F15413">
        <w:rPr>
          <w:szCs w:val="24"/>
          <w:lang w:val="de-DE"/>
        </w:rPr>
        <w:t xml:space="preserve">……………, </w:t>
      </w:r>
    </w:p>
    <w:p w:rsidR="00CF6AB5" w:rsidRPr="00F15413" w:rsidRDefault="00CF6AB5" w:rsidP="00266253">
      <w:pPr>
        <w:jc w:val="both"/>
        <w:rPr>
          <w:szCs w:val="24"/>
          <w:lang w:val="de-DE"/>
        </w:rPr>
      </w:pPr>
      <w:r w:rsidRPr="00F15413">
        <w:rPr>
          <w:szCs w:val="24"/>
          <w:lang w:val="de-DE"/>
        </w:rPr>
        <w:t>NIP………………….  REGON ……………………………</w:t>
      </w:r>
    </w:p>
    <w:p w:rsidR="00CF6AB5" w:rsidRPr="00F15413" w:rsidRDefault="00CF6AB5" w:rsidP="00266253">
      <w:pPr>
        <w:jc w:val="both"/>
        <w:rPr>
          <w:szCs w:val="24"/>
          <w:lang w:val="de-DE"/>
        </w:rPr>
      </w:pPr>
      <w:r w:rsidRPr="00F15413">
        <w:rPr>
          <w:szCs w:val="24"/>
          <w:lang w:val="de-DE"/>
        </w:rPr>
        <w:t xml:space="preserve">nachfolgend „Käufer” genannt, vertreten durch </w:t>
      </w:r>
    </w:p>
    <w:p w:rsidR="00CF6AB5" w:rsidRPr="00F15413" w:rsidRDefault="00CF6AB5" w:rsidP="00266253">
      <w:pPr>
        <w:jc w:val="both"/>
        <w:rPr>
          <w:szCs w:val="24"/>
          <w:lang w:val="de-DE"/>
        </w:rPr>
      </w:pPr>
    </w:p>
    <w:p w:rsidR="00CF6AB5" w:rsidRPr="00F15413" w:rsidRDefault="00CF6AB5" w:rsidP="00266253">
      <w:pPr>
        <w:jc w:val="both"/>
        <w:rPr>
          <w:szCs w:val="24"/>
          <w:lang w:val="de-DE"/>
        </w:rPr>
      </w:pPr>
      <w:r w:rsidRPr="00F15413">
        <w:rPr>
          <w:szCs w:val="24"/>
          <w:lang w:val="de-DE"/>
        </w:rPr>
        <w:t xml:space="preserve">1.    …………………………………………………   </w:t>
      </w:r>
    </w:p>
    <w:p w:rsidR="00CF6AB5" w:rsidRPr="00F15413" w:rsidRDefault="00CF6AB5" w:rsidP="00266253">
      <w:pPr>
        <w:jc w:val="both"/>
        <w:rPr>
          <w:szCs w:val="24"/>
          <w:lang w:val="de-DE"/>
        </w:rPr>
      </w:pPr>
      <w:r w:rsidRPr="00F15413">
        <w:rPr>
          <w:szCs w:val="24"/>
          <w:lang w:val="de-DE"/>
        </w:rPr>
        <w:t>2.    …………………………………………………</w:t>
      </w:r>
    </w:p>
    <w:p w:rsidR="00CF6AB5" w:rsidRPr="00F15413" w:rsidRDefault="00CF6AB5" w:rsidP="00266253">
      <w:pPr>
        <w:jc w:val="both"/>
        <w:rPr>
          <w:szCs w:val="24"/>
          <w:lang w:val="de-DE"/>
        </w:rPr>
      </w:pPr>
    </w:p>
    <w:p w:rsidR="00CF6AB5" w:rsidRPr="00F15413" w:rsidRDefault="00CF6AB5" w:rsidP="00266253">
      <w:pPr>
        <w:jc w:val="both"/>
        <w:rPr>
          <w:szCs w:val="24"/>
          <w:lang w:val="de-DE"/>
        </w:rPr>
      </w:pPr>
      <w:r w:rsidRPr="00F15413">
        <w:rPr>
          <w:szCs w:val="24"/>
          <w:lang w:val="de-DE"/>
        </w:rPr>
        <w:t xml:space="preserve">nachfolgend „Vertragsparteien” genannt. </w:t>
      </w:r>
    </w:p>
    <w:p w:rsidR="00CF6AB5" w:rsidRPr="00F15413" w:rsidRDefault="00CF6AB5" w:rsidP="00266253">
      <w:pPr>
        <w:jc w:val="both"/>
        <w:rPr>
          <w:szCs w:val="24"/>
          <w:lang w:val="de-DE"/>
        </w:rPr>
      </w:pPr>
    </w:p>
    <w:p w:rsidR="00CF6AB5" w:rsidRPr="00F15413" w:rsidRDefault="00CF6AB5" w:rsidP="00CF6AB5">
      <w:pPr>
        <w:jc w:val="center"/>
        <w:rPr>
          <w:szCs w:val="24"/>
          <w:lang w:val="de-DE"/>
        </w:rPr>
      </w:pPr>
      <w:r w:rsidRPr="00F15413">
        <w:rPr>
          <w:szCs w:val="24"/>
          <w:lang w:val="de-DE"/>
        </w:rPr>
        <w:t xml:space="preserve">§  1 </w:t>
      </w:r>
    </w:p>
    <w:p w:rsidR="00CF6AB5" w:rsidRPr="00F15413" w:rsidRDefault="00CF6AB5" w:rsidP="00CF6AB5">
      <w:pPr>
        <w:jc w:val="center"/>
        <w:rPr>
          <w:szCs w:val="24"/>
          <w:lang w:val="de-DE"/>
        </w:rPr>
      </w:pPr>
      <w:r w:rsidRPr="00F15413">
        <w:rPr>
          <w:szCs w:val="24"/>
          <w:lang w:val="de-DE"/>
        </w:rPr>
        <w:t xml:space="preserve">[Der </w:t>
      </w:r>
      <w:proofErr w:type="spellStart"/>
      <w:r w:rsidRPr="00F15413">
        <w:rPr>
          <w:szCs w:val="24"/>
          <w:lang w:val="de-DE"/>
        </w:rPr>
        <w:t>Abschluß</w:t>
      </w:r>
      <w:proofErr w:type="spellEnd"/>
      <w:r w:rsidRPr="00F15413">
        <w:rPr>
          <w:szCs w:val="24"/>
          <w:lang w:val="de-DE"/>
        </w:rPr>
        <w:t xml:space="preserve"> und die Gestaltung des Vertrages] </w:t>
      </w:r>
    </w:p>
    <w:p w:rsidR="00CF6AB5" w:rsidRPr="00F15413" w:rsidRDefault="00CF6AB5" w:rsidP="00CF6AB5">
      <w:pPr>
        <w:jc w:val="center"/>
        <w:rPr>
          <w:szCs w:val="24"/>
          <w:lang w:val="de-DE"/>
        </w:rPr>
      </w:pPr>
    </w:p>
    <w:p w:rsidR="00CF6AB5" w:rsidRPr="004F51DB" w:rsidRDefault="00CF6AB5" w:rsidP="00CF6AB5">
      <w:pPr>
        <w:pStyle w:val="Akapitzlist"/>
        <w:numPr>
          <w:ilvl w:val="0"/>
          <w:numId w:val="1"/>
        </w:numPr>
        <w:jc w:val="both"/>
        <w:rPr>
          <w:szCs w:val="24"/>
          <w:lang w:val="de-DE"/>
        </w:rPr>
      </w:pPr>
      <w:r w:rsidRPr="00F15413">
        <w:rPr>
          <w:szCs w:val="24"/>
          <w:lang w:val="de-DE"/>
        </w:rPr>
        <w:t xml:space="preserve">Der Vertrag (nachfolgend „Vertrag” genannt) wird in Verbindung mit der Bezeichnung der künftigen Käufer des Sonderholzes geschlossen. Grundlage dafür bildet die Verordnung Nr.46 </w:t>
      </w:r>
      <w:r w:rsidR="00216C87" w:rsidRPr="00F15413">
        <w:rPr>
          <w:szCs w:val="24"/>
          <w:lang w:val="de-DE"/>
        </w:rPr>
        <w:t xml:space="preserve">vom 24. </w:t>
      </w:r>
      <w:r w:rsidR="00216C87" w:rsidRPr="004F51DB">
        <w:rPr>
          <w:szCs w:val="24"/>
          <w:lang w:val="de-DE"/>
        </w:rPr>
        <w:t xml:space="preserve">Oktober 2016 über den durch die Firma Państwowe Gospodarstwo Leśne Lasy Państwowe – ZM.800.2.2016  geführten Holzverkauf. </w:t>
      </w:r>
    </w:p>
    <w:p w:rsidR="00B34FE9" w:rsidRDefault="00B34FE9" w:rsidP="00CF6AB5">
      <w:pPr>
        <w:pStyle w:val="Akapitzlist"/>
        <w:numPr>
          <w:ilvl w:val="0"/>
          <w:numId w:val="1"/>
        </w:numPr>
        <w:jc w:val="both"/>
        <w:rPr>
          <w:szCs w:val="24"/>
          <w:lang w:val="de-DE"/>
        </w:rPr>
      </w:pPr>
      <w:r w:rsidRPr="00B34FE9">
        <w:rPr>
          <w:szCs w:val="24"/>
          <w:lang w:val="de-DE"/>
        </w:rPr>
        <w:t>Die mit dem Vertrag in Verbindung stehenden Aktivit</w:t>
      </w:r>
      <w:r>
        <w:rPr>
          <w:szCs w:val="24"/>
          <w:lang w:val="de-DE"/>
        </w:rPr>
        <w:t>äten werden durch die im Namen der Organisationseinheiten des Verkäufers handelnden Personen erfüllt.</w:t>
      </w:r>
    </w:p>
    <w:p w:rsidR="00B34FE9" w:rsidRPr="00B34FE9" w:rsidRDefault="00B34FE9" w:rsidP="00B34FE9">
      <w:pPr>
        <w:pStyle w:val="Akapitzlist"/>
        <w:numPr>
          <w:ilvl w:val="0"/>
          <w:numId w:val="10"/>
        </w:numPr>
        <w:jc w:val="both"/>
        <w:rPr>
          <w:szCs w:val="24"/>
          <w:lang w:val="de-DE"/>
        </w:rPr>
      </w:pPr>
      <w:r w:rsidRPr="00B34FE9">
        <w:rPr>
          <w:szCs w:val="24"/>
          <w:lang w:val="de-DE"/>
        </w:rPr>
        <w:t>VAT-Rechnungen, Lastennoten, Lagergeb</w:t>
      </w:r>
      <w:r>
        <w:rPr>
          <w:szCs w:val="24"/>
          <w:lang w:val="de-DE"/>
        </w:rPr>
        <w:t>ü</w:t>
      </w:r>
      <w:r w:rsidRPr="00B34FE9">
        <w:rPr>
          <w:szCs w:val="24"/>
          <w:lang w:val="de-DE"/>
        </w:rPr>
        <w:t>hren und Vertragsstrafen werden vor Organisationseinheiten der Staatswälder ausgestellt.</w:t>
      </w:r>
    </w:p>
    <w:p w:rsidR="00B34FE9" w:rsidRPr="00B34FE9" w:rsidRDefault="00B34FE9" w:rsidP="00B34FE9">
      <w:pPr>
        <w:pStyle w:val="Akapitzlist"/>
        <w:numPr>
          <w:ilvl w:val="0"/>
          <w:numId w:val="10"/>
        </w:numPr>
        <w:jc w:val="both"/>
        <w:rPr>
          <w:szCs w:val="24"/>
          <w:lang w:val="de-DE"/>
        </w:rPr>
      </w:pPr>
      <w:r>
        <w:rPr>
          <w:szCs w:val="24"/>
          <w:lang w:val="de-DE"/>
        </w:rPr>
        <w:t>Die Abnahme des Holzes erfolgt in dem Oberförstereien: Krotoszyn und Pniewy.</w:t>
      </w:r>
    </w:p>
    <w:p w:rsidR="00CF6AB5" w:rsidRPr="00B34FE9" w:rsidRDefault="00CF6AB5" w:rsidP="00266253">
      <w:pPr>
        <w:jc w:val="both"/>
        <w:rPr>
          <w:szCs w:val="24"/>
          <w:lang w:val="de-DE"/>
        </w:rPr>
      </w:pPr>
    </w:p>
    <w:p w:rsidR="00216C87" w:rsidRDefault="00216C87" w:rsidP="00216C87">
      <w:pPr>
        <w:jc w:val="center"/>
        <w:rPr>
          <w:szCs w:val="24"/>
        </w:rPr>
      </w:pPr>
      <w:r>
        <w:rPr>
          <w:szCs w:val="24"/>
        </w:rPr>
        <w:t xml:space="preserve">§  2 </w:t>
      </w:r>
    </w:p>
    <w:p w:rsidR="00216C87" w:rsidRDefault="00216C87" w:rsidP="00216C87">
      <w:pPr>
        <w:jc w:val="center"/>
        <w:rPr>
          <w:szCs w:val="24"/>
        </w:rPr>
      </w:pPr>
      <w:r>
        <w:rPr>
          <w:szCs w:val="24"/>
        </w:rPr>
        <w:t xml:space="preserve">[Der </w:t>
      </w:r>
      <w:proofErr w:type="spellStart"/>
      <w:r>
        <w:rPr>
          <w:szCs w:val="24"/>
        </w:rPr>
        <w:t>Vertragsgegenstand</w:t>
      </w:r>
      <w:proofErr w:type="spellEnd"/>
      <w:r>
        <w:rPr>
          <w:szCs w:val="24"/>
        </w:rPr>
        <w:t xml:space="preserve">} </w:t>
      </w:r>
    </w:p>
    <w:p w:rsidR="00216C87" w:rsidRDefault="00216C87" w:rsidP="00216C87">
      <w:pPr>
        <w:jc w:val="center"/>
        <w:rPr>
          <w:szCs w:val="24"/>
        </w:rPr>
      </w:pPr>
    </w:p>
    <w:p w:rsidR="001E7529" w:rsidRPr="00F15413" w:rsidRDefault="00216C87" w:rsidP="00216C87">
      <w:pPr>
        <w:pStyle w:val="Akapitzlist"/>
        <w:numPr>
          <w:ilvl w:val="0"/>
          <w:numId w:val="2"/>
        </w:numPr>
        <w:jc w:val="both"/>
        <w:rPr>
          <w:szCs w:val="24"/>
          <w:lang w:val="de-DE"/>
        </w:rPr>
      </w:pPr>
      <w:r w:rsidRPr="00F15413">
        <w:rPr>
          <w:szCs w:val="24"/>
          <w:lang w:val="de-DE"/>
        </w:rPr>
        <w:t>Der Verkäufer verp</w:t>
      </w:r>
      <w:r w:rsidR="00416AC3">
        <w:rPr>
          <w:szCs w:val="24"/>
          <w:lang w:val="de-DE"/>
        </w:rPr>
        <w:t>f</w:t>
      </w:r>
      <w:r w:rsidRPr="00F15413">
        <w:rPr>
          <w:szCs w:val="24"/>
          <w:lang w:val="de-DE"/>
        </w:rPr>
        <w:t>lichtet sich zur Übertragung des Holzeigentums an den Käufer und ihm das Holz nach Förstereien und in Losen (Los-</w:t>
      </w:r>
      <w:proofErr w:type="spellStart"/>
      <w:r w:rsidRPr="00F15413">
        <w:rPr>
          <w:szCs w:val="24"/>
          <w:lang w:val="de-DE"/>
        </w:rPr>
        <w:t>nr</w:t>
      </w:r>
      <w:proofErr w:type="spellEnd"/>
      <w:r w:rsidRPr="00F15413">
        <w:rPr>
          <w:szCs w:val="24"/>
          <w:lang w:val="de-DE"/>
        </w:rPr>
        <w:t>.), in den in der Anlage Nr.1 genannten Mengen</w:t>
      </w:r>
      <w:r w:rsidR="00DC7C0A" w:rsidRPr="00F15413">
        <w:rPr>
          <w:szCs w:val="24"/>
          <w:lang w:val="de-DE"/>
        </w:rPr>
        <w:t xml:space="preserve"> von …. m</w:t>
      </w:r>
      <w:r w:rsidR="00DC7C0A" w:rsidRPr="00F15413">
        <w:rPr>
          <w:szCs w:val="24"/>
          <w:vertAlign w:val="superscript"/>
          <w:lang w:val="de-DE"/>
        </w:rPr>
        <w:t>3</w:t>
      </w:r>
      <w:r w:rsidR="00DC7C0A" w:rsidRPr="00F15413">
        <w:rPr>
          <w:szCs w:val="24"/>
          <w:lang w:val="de-DE"/>
        </w:rPr>
        <w:t xml:space="preserve"> </w:t>
      </w:r>
      <w:r w:rsidRPr="00F15413">
        <w:rPr>
          <w:szCs w:val="24"/>
          <w:lang w:val="de-DE"/>
        </w:rPr>
        <w:t xml:space="preserve"> und zu den dort genannten Preisen </w:t>
      </w:r>
      <w:r w:rsidR="00DC7C0A" w:rsidRPr="00F15413">
        <w:rPr>
          <w:szCs w:val="24"/>
          <w:lang w:val="de-DE"/>
        </w:rPr>
        <w:t xml:space="preserve">im Gesamtwert von </w:t>
      </w:r>
      <w:r w:rsidR="00DC7C0A" w:rsidRPr="00F15413">
        <w:rPr>
          <w:szCs w:val="24"/>
          <w:lang w:val="de-DE"/>
        </w:rPr>
        <w:lastRenderedPageBreak/>
        <w:t xml:space="preserve">……………….. PLN (ohne die Mehrwertsteuer) zu übertragen und der Käufer verpflichtet sich, das obengenannte Holz </w:t>
      </w:r>
      <w:r w:rsidR="00E43A1A">
        <w:rPr>
          <w:szCs w:val="24"/>
          <w:lang w:val="de-DE"/>
        </w:rPr>
        <w:t>bis zum 17. Februar 2018</w:t>
      </w:r>
      <w:r w:rsidR="00E80DF8">
        <w:rPr>
          <w:szCs w:val="24"/>
          <w:lang w:val="de-DE"/>
        </w:rPr>
        <w:t xml:space="preserve"> </w:t>
      </w:r>
      <w:r w:rsidR="00F81E3C">
        <w:rPr>
          <w:szCs w:val="24"/>
          <w:lang w:val="de-DE"/>
        </w:rPr>
        <w:t xml:space="preserve">unter Vorbehalt des </w:t>
      </w:r>
      <w:r w:rsidR="00F81E3C">
        <w:rPr>
          <w:rFonts w:cs="Times New Roman"/>
          <w:szCs w:val="24"/>
          <w:lang w:val="de-DE"/>
        </w:rPr>
        <w:t>§</w:t>
      </w:r>
      <w:r w:rsidR="00F81E3C">
        <w:rPr>
          <w:szCs w:val="24"/>
          <w:lang w:val="de-DE"/>
        </w:rPr>
        <w:t xml:space="preserve"> 3 Ziff. 4</w:t>
      </w:r>
      <w:r w:rsidR="00E43A1A">
        <w:rPr>
          <w:szCs w:val="24"/>
          <w:lang w:val="de-DE"/>
        </w:rPr>
        <w:t xml:space="preserve"> </w:t>
      </w:r>
      <w:r w:rsidR="00DC7C0A" w:rsidRPr="00F15413">
        <w:rPr>
          <w:szCs w:val="24"/>
          <w:lang w:val="de-DE"/>
        </w:rPr>
        <w:t xml:space="preserve">abzuholen und dem Verkäufer den Kaufpreis für jede abgeholte Holzmenge zu bezahlen </w:t>
      </w:r>
    </w:p>
    <w:p w:rsidR="000C57AF" w:rsidRPr="00F15413" w:rsidRDefault="000C57AF" w:rsidP="00216C87">
      <w:pPr>
        <w:pStyle w:val="Akapitzlist"/>
        <w:numPr>
          <w:ilvl w:val="0"/>
          <w:numId w:val="2"/>
        </w:numPr>
        <w:jc w:val="both"/>
        <w:rPr>
          <w:szCs w:val="24"/>
          <w:lang w:val="de-DE"/>
        </w:rPr>
      </w:pPr>
      <w:r w:rsidRPr="00F15413">
        <w:rPr>
          <w:szCs w:val="24"/>
          <w:lang w:val="de-DE"/>
        </w:rPr>
        <w:t>Der im Abs.1 genannte H</w:t>
      </w:r>
      <w:r w:rsidR="00D14201">
        <w:rPr>
          <w:szCs w:val="24"/>
          <w:lang w:val="de-DE"/>
        </w:rPr>
        <w:t>olzverkauf erfolgt in der Zeit 19</w:t>
      </w:r>
      <w:r w:rsidRPr="00F15413">
        <w:rPr>
          <w:szCs w:val="24"/>
          <w:lang w:val="de-DE"/>
        </w:rPr>
        <w:t>.01.201</w:t>
      </w:r>
      <w:r w:rsidR="00D14201">
        <w:rPr>
          <w:szCs w:val="24"/>
          <w:lang w:val="de-DE"/>
        </w:rPr>
        <w:t>8</w:t>
      </w:r>
      <w:r w:rsidRPr="00F15413">
        <w:rPr>
          <w:szCs w:val="24"/>
          <w:lang w:val="de-DE"/>
        </w:rPr>
        <w:t xml:space="preserve"> – 1</w:t>
      </w:r>
      <w:r w:rsidR="00D14201">
        <w:rPr>
          <w:szCs w:val="24"/>
          <w:lang w:val="de-DE"/>
        </w:rPr>
        <w:t>7</w:t>
      </w:r>
      <w:r w:rsidRPr="00F15413">
        <w:rPr>
          <w:szCs w:val="24"/>
          <w:lang w:val="de-DE"/>
        </w:rPr>
        <w:t>.02.201</w:t>
      </w:r>
      <w:r w:rsidR="00D14201">
        <w:rPr>
          <w:szCs w:val="24"/>
          <w:lang w:val="de-DE"/>
        </w:rPr>
        <w:t>8</w:t>
      </w:r>
      <w:r w:rsidRPr="00F15413">
        <w:rPr>
          <w:szCs w:val="24"/>
          <w:lang w:val="de-DE"/>
        </w:rPr>
        <w:t xml:space="preserve">. </w:t>
      </w:r>
    </w:p>
    <w:p w:rsidR="000C57AF" w:rsidRPr="00F15413" w:rsidRDefault="000C57AF" w:rsidP="00216C87">
      <w:pPr>
        <w:pStyle w:val="Akapitzlist"/>
        <w:numPr>
          <w:ilvl w:val="0"/>
          <w:numId w:val="2"/>
        </w:numPr>
        <w:jc w:val="both"/>
        <w:rPr>
          <w:szCs w:val="24"/>
          <w:lang w:val="de-DE"/>
        </w:rPr>
      </w:pPr>
      <w:r w:rsidRPr="00F15413">
        <w:rPr>
          <w:szCs w:val="24"/>
          <w:lang w:val="de-DE"/>
        </w:rPr>
        <w:t xml:space="preserve">Der Verkäufer stellt das Holz auf der Basis EXW (Ex Works) </w:t>
      </w:r>
      <w:proofErr w:type="spellStart"/>
      <w:r w:rsidRPr="00F15413">
        <w:rPr>
          <w:szCs w:val="24"/>
          <w:lang w:val="de-DE"/>
        </w:rPr>
        <w:t>Incoterms</w:t>
      </w:r>
      <w:proofErr w:type="spellEnd"/>
      <w:r w:rsidRPr="00F15413">
        <w:rPr>
          <w:szCs w:val="24"/>
          <w:lang w:val="de-DE"/>
        </w:rPr>
        <w:t xml:space="preserve"> 2010 auf dem Ausstellungsplatz dem Käufer zur Verfügung. </w:t>
      </w:r>
    </w:p>
    <w:p w:rsidR="00216C87" w:rsidRPr="00F15413" w:rsidRDefault="00216C87" w:rsidP="00266253">
      <w:pPr>
        <w:jc w:val="both"/>
        <w:rPr>
          <w:szCs w:val="24"/>
          <w:lang w:val="de-DE"/>
        </w:rPr>
      </w:pPr>
    </w:p>
    <w:p w:rsidR="000C57AF" w:rsidRDefault="000C57AF" w:rsidP="000C57AF">
      <w:pPr>
        <w:jc w:val="center"/>
        <w:rPr>
          <w:szCs w:val="24"/>
        </w:rPr>
      </w:pPr>
      <w:r>
        <w:rPr>
          <w:szCs w:val="24"/>
        </w:rPr>
        <w:t xml:space="preserve">§  3 </w:t>
      </w:r>
    </w:p>
    <w:p w:rsidR="000C57AF" w:rsidRDefault="000618C2" w:rsidP="000618C2">
      <w:pPr>
        <w:jc w:val="center"/>
        <w:rPr>
          <w:szCs w:val="24"/>
        </w:rPr>
      </w:pPr>
      <w:r>
        <w:rPr>
          <w:szCs w:val="24"/>
        </w:rPr>
        <w:t>[</w:t>
      </w:r>
      <w:proofErr w:type="spellStart"/>
      <w:r>
        <w:rPr>
          <w:szCs w:val="24"/>
        </w:rPr>
        <w:t>Vertragsstrafe</w:t>
      </w:r>
      <w:proofErr w:type="spellEnd"/>
      <w:r>
        <w:rPr>
          <w:szCs w:val="24"/>
        </w:rPr>
        <w:t xml:space="preserve">] </w:t>
      </w:r>
    </w:p>
    <w:p w:rsidR="000618C2" w:rsidRDefault="000618C2" w:rsidP="000618C2">
      <w:pPr>
        <w:jc w:val="center"/>
        <w:rPr>
          <w:szCs w:val="24"/>
        </w:rPr>
      </w:pPr>
    </w:p>
    <w:p w:rsidR="000618C2" w:rsidRPr="00F15413" w:rsidRDefault="00DF66CF" w:rsidP="000618C2">
      <w:pPr>
        <w:pStyle w:val="Akapitzlist"/>
        <w:numPr>
          <w:ilvl w:val="0"/>
          <w:numId w:val="3"/>
        </w:numPr>
        <w:jc w:val="both"/>
        <w:rPr>
          <w:szCs w:val="24"/>
          <w:lang w:val="de-DE"/>
        </w:rPr>
      </w:pPr>
      <w:r w:rsidRPr="00F15413">
        <w:rPr>
          <w:szCs w:val="24"/>
          <w:lang w:val="de-DE"/>
        </w:rPr>
        <w:t xml:space="preserve">Der Verzicht auf Unterzeichnung des Kaufvertrages bzw. die Nichterfüllung der Vertragsbedingungen im vollen oder nur teilweisen Ausmaß hat den </w:t>
      </w:r>
      <w:proofErr w:type="spellStart"/>
      <w:r w:rsidRPr="00F15413">
        <w:rPr>
          <w:szCs w:val="24"/>
          <w:lang w:val="de-DE"/>
        </w:rPr>
        <w:t>Ausschluß</w:t>
      </w:r>
      <w:proofErr w:type="spellEnd"/>
      <w:r w:rsidRPr="00F15413">
        <w:rPr>
          <w:szCs w:val="24"/>
          <w:lang w:val="de-DE"/>
        </w:rPr>
        <w:t xml:space="preserve"> von der Teilnahme an</w:t>
      </w:r>
      <w:r w:rsidR="00E80623">
        <w:rPr>
          <w:szCs w:val="24"/>
          <w:lang w:val="de-DE"/>
        </w:rPr>
        <w:t xml:space="preserve"> </w:t>
      </w:r>
      <w:r w:rsidRPr="00F15413">
        <w:rPr>
          <w:szCs w:val="24"/>
          <w:lang w:val="de-DE"/>
        </w:rPr>
        <w:t xml:space="preserve">drei nachfolgenden Versteigerungen auf dem Gebiet der Regionalen Forstdirektion Poznań zur Folge. </w:t>
      </w:r>
    </w:p>
    <w:p w:rsidR="00305847" w:rsidRDefault="00305847" w:rsidP="00305847">
      <w:pPr>
        <w:pStyle w:val="Akapitzlist"/>
        <w:numPr>
          <w:ilvl w:val="0"/>
          <w:numId w:val="3"/>
        </w:numPr>
        <w:jc w:val="both"/>
        <w:rPr>
          <w:szCs w:val="24"/>
        </w:rPr>
      </w:pPr>
      <w:r w:rsidRPr="00F15413">
        <w:rPr>
          <w:szCs w:val="24"/>
          <w:lang w:val="de-DE"/>
        </w:rPr>
        <w:t xml:space="preserve">Ist der ganze Kaufpreis </w:t>
      </w:r>
      <w:r w:rsidR="008C455B">
        <w:rPr>
          <w:szCs w:val="24"/>
          <w:lang w:val="de-DE"/>
        </w:rPr>
        <w:t xml:space="preserve"> bis zum 17. Februar 2018 </w:t>
      </w:r>
      <w:r w:rsidRPr="00F15413">
        <w:rPr>
          <w:szCs w:val="24"/>
          <w:lang w:val="de-DE"/>
        </w:rPr>
        <w:t>nicht bezahlt worden, so ist der Vertrag durch Schuld des Kä</w:t>
      </w:r>
      <w:r w:rsidR="00A0003E">
        <w:rPr>
          <w:szCs w:val="24"/>
          <w:lang w:val="de-DE"/>
        </w:rPr>
        <w:t>u</w:t>
      </w:r>
      <w:r w:rsidRPr="00F15413">
        <w:rPr>
          <w:szCs w:val="24"/>
          <w:lang w:val="de-DE"/>
        </w:rPr>
        <w:t xml:space="preserve">fers als gebrochen zu verstehen. Nach diesem Datum steht dem Käufer kein Recht mehr zu, auf die von ihm nicht bezahlte Ware Anspruch zu machen. </w:t>
      </w:r>
      <w:proofErr w:type="spellStart"/>
      <w:r>
        <w:rPr>
          <w:szCs w:val="24"/>
        </w:rPr>
        <w:t>Dieses</w:t>
      </w:r>
      <w:proofErr w:type="spellEnd"/>
      <w:r>
        <w:rPr>
          <w:szCs w:val="24"/>
        </w:rPr>
        <w:t xml:space="preserve"> </w:t>
      </w:r>
      <w:proofErr w:type="spellStart"/>
      <w:r>
        <w:rPr>
          <w:szCs w:val="24"/>
        </w:rPr>
        <w:t>wird</w:t>
      </w:r>
      <w:proofErr w:type="spellEnd"/>
      <w:r>
        <w:rPr>
          <w:szCs w:val="24"/>
        </w:rPr>
        <w:t xml:space="preserve"> dem </w:t>
      </w:r>
      <w:proofErr w:type="spellStart"/>
      <w:r>
        <w:rPr>
          <w:szCs w:val="24"/>
        </w:rPr>
        <w:t>Käufer</w:t>
      </w:r>
      <w:proofErr w:type="spellEnd"/>
      <w:r>
        <w:rPr>
          <w:szCs w:val="24"/>
        </w:rPr>
        <w:t xml:space="preserve"> </w:t>
      </w:r>
      <w:proofErr w:type="spellStart"/>
      <w:r>
        <w:rPr>
          <w:szCs w:val="24"/>
        </w:rPr>
        <w:t>schriftlich</w:t>
      </w:r>
      <w:proofErr w:type="spellEnd"/>
      <w:r>
        <w:rPr>
          <w:szCs w:val="24"/>
        </w:rPr>
        <w:t xml:space="preserve"> </w:t>
      </w:r>
      <w:proofErr w:type="spellStart"/>
      <w:r>
        <w:rPr>
          <w:szCs w:val="24"/>
        </w:rPr>
        <w:t>bestätigt</w:t>
      </w:r>
      <w:proofErr w:type="spellEnd"/>
    </w:p>
    <w:p w:rsidR="00305847" w:rsidRPr="00F15413" w:rsidRDefault="00305847" w:rsidP="00305847">
      <w:pPr>
        <w:pStyle w:val="Akapitzlist"/>
        <w:numPr>
          <w:ilvl w:val="0"/>
          <w:numId w:val="3"/>
        </w:numPr>
        <w:jc w:val="both"/>
        <w:rPr>
          <w:szCs w:val="24"/>
          <w:lang w:val="de-DE"/>
        </w:rPr>
      </w:pPr>
      <w:r w:rsidRPr="00F15413">
        <w:rPr>
          <w:szCs w:val="24"/>
          <w:lang w:val="de-DE"/>
        </w:rPr>
        <w:t>In der zu 1 und 2 genannten Lage wird das Holz auf dem Ergänzungsmarkt</w:t>
      </w:r>
      <w:r w:rsidR="008F671E">
        <w:rPr>
          <w:szCs w:val="24"/>
          <w:lang w:val="de-DE"/>
        </w:rPr>
        <w:t xml:space="preserve"> (e-</w:t>
      </w:r>
      <w:proofErr w:type="spellStart"/>
      <w:r w:rsidR="008F671E">
        <w:rPr>
          <w:szCs w:val="24"/>
          <w:lang w:val="de-DE"/>
        </w:rPr>
        <w:t>drewno</w:t>
      </w:r>
      <w:proofErr w:type="spellEnd"/>
      <w:r w:rsidR="008F671E">
        <w:rPr>
          <w:szCs w:val="24"/>
          <w:lang w:val="de-DE"/>
        </w:rPr>
        <w:t>)</w:t>
      </w:r>
      <w:r w:rsidRPr="00F15413">
        <w:rPr>
          <w:szCs w:val="24"/>
          <w:lang w:val="de-DE"/>
        </w:rPr>
        <w:t xml:space="preserve"> zum Verkauf angeboten. Der Unterschied zwischen dem Versteigerungspreis und dem für den verkauften  Los erzielten Preis geht zu Lasten des Käufers. </w:t>
      </w:r>
    </w:p>
    <w:p w:rsidR="00305847" w:rsidRPr="006E729B" w:rsidRDefault="00305847" w:rsidP="00305847">
      <w:pPr>
        <w:pStyle w:val="Akapitzlist"/>
        <w:numPr>
          <w:ilvl w:val="0"/>
          <w:numId w:val="3"/>
        </w:numPr>
        <w:jc w:val="both"/>
        <w:rPr>
          <w:szCs w:val="24"/>
          <w:lang w:val="de-DE"/>
        </w:rPr>
      </w:pPr>
      <w:r w:rsidRPr="00F15413">
        <w:rPr>
          <w:szCs w:val="24"/>
          <w:lang w:val="de-DE"/>
        </w:rPr>
        <w:t xml:space="preserve">Die </w:t>
      </w:r>
      <w:bookmarkStart w:id="0" w:name="_GoBack"/>
      <w:bookmarkEnd w:id="0"/>
      <w:r w:rsidRPr="00F15413">
        <w:rPr>
          <w:szCs w:val="24"/>
          <w:lang w:val="de-DE"/>
        </w:rPr>
        <w:t>Abnahmefrist des gekauften Holzes ist</w:t>
      </w:r>
      <w:r w:rsidR="008B4BEB">
        <w:rPr>
          <w:szCs w:val="24"/>
          <w:lang w:val="de-DE"/>
        </w:rPr>
        <w:t xml:space="preserve"> der</w:t>
      </w:r>
      <w:r w:rsidRPr="00F15413">
        <w:rPr>
          <w:szCs w:val="24"/>
          <w:lang w:val="de-DE"/>
        </w:rPr>
        <w:t xml:space="preserve"> </w:t>
      </w:r>
      <w:r w:rsidR="00090DF5">
        <w:rPr>
          <w:szCs w:val="24"/>
          <w:lang w:val="de-DE"/>
        </w:rPr>
        <w:t>17. Februar 2018</w:t>
      </w:r>
      <w:r w:rsidRPr="00F15413">
        <w:rPr>
          <w:szCs w:val="24"/>
          <w:lang w:val="de-DE"/>
        </w:rPr>
        <w:t xml:space="preserve">. Nach dieser Frist übernimmt der Verkäufer keine Haftung für die nicht abgeholte Ware. </w:t>
      </w:r>
      <w:r w:rsidR="006E729B">
        <w:rPr>
          <w:szCs w:val="24"/>
          <w:lang w:val="de-DE"/>
        </w:rPr>
        <w:t xml:space="preserve">Die endgültige Abnahmefrist kann mit dem Käufer einzeln vereinbart werden, doch nicht später als am 05. März 2018. Nach dieser Frist </w:t>
      </w:r>
      <w:r w:rsidRPr="00F15413">
        <w:rPr>
          <w:szCs w:val="24"/>
          <w:lang w:val="de-DE"/>
        </w:rPr>
        <w:t xml:space="preserve">wird eine Lagergebühr in Höhe von 1,0% für jeden angefangenen Lagerungstag berechnet. </w:t>
      </w:r>
      <w:r w:rsidRPr="006E729B">
        <w:rPr>
          <w:szCs w:val="24"/>
          <w:lang w:val="de-DE"/>
        </w:rPr>
        <w:t xml:space="preserve">Die Vertragsstrafe ist an den Holzeigentümer zu bezahlen. </w:t>
      </w:r>
    </w:p>
    <w:p w:rsidR="00305847" w:rsidRPr="006E729B" w:rsidRDefault="00305847" w:rsidP="00305847">
      <w:pPr>
        <w:jc w:val="both"/>
        <w:rPr>
          <w:szCs w:val="24"/>
          <w:lang w:val="de-DE"/>
        </w:rPr>
      </w:pPr>
    </w:p>
    <w:p w:rsidR="00DF66CF" w:rsidRPr="006E729B" w:rsidRDefault="00305847" w:rsidP="00305847">
      <w:pPr>
        <w:jc w:val="center"/>
        <w:rPr>
          <w:szCs w:val="24"/>
          <w:lang w:val="de-DE"/>
        </w:rPr>
      </w:pPr>
      <w:r w:rsidRPr="006E729B">
        <w:rPr>
          <w:szCs w:val="24"/>
          <w:lang w:val="de-DE"/>
        </w:rPr>
        <w:t xml:space="preserve">§  4 </w:t>
      </w:r>
    </w:p>
    <w:p w:rsidR="00305847" w:rsidRPr="006E729B" w:rsidRDefault="00305847" w:rsidP="00305847">
      <w:pPr>
        <w:jc w:val="center"/>
        <w:rPr>
          <w:szCs w:val="24"/>
          <w:lang w:val="de-DE"/>
        </w:rPr>
      </w:pPr>
      <w:r w:rsidRPr="006E729B">
        <w:rPr>
          <w:szCs w:val="24"/>
          <w:lang w:val="de-DE"/>
        </w:rPr>
        <w:t xml:space="preserve">[Holzabholung] </w:t>
      </w:r>
    </w:p>
    <w:p w:rsidR="00305847" w:rsidRPr="006E729B" w:rsidRDefault="00305847" w:rsidP="00305847">
      <w:pPr>
        <w:jc w:val="center"/>
        <w:rPr>
          <w:szCs w:val="24"/>
          <w:lang w:val="de-DE"/>
        </w:rPr>
      </w:pPr>
    </w:p>
    <w:p w:rsidR="00305847" w:rsidRPr="00F15413" w:rsidRDefault="00305847" w:rsidP="00305847">
      <w:pPr>
        <w:pStyle w:val="Akapitzlist"/>
        <w:numPr>
          <w:ilvl w:val="0"/>
          <w:numId w:val="5"/>
        </w:numPr>
        <w:jc w:val="both"/>
        <w:rPr>
          <w:szCs w:val="24"/>
          <w:lang w:val="de-DE"/>
        </w:rPr>
      </w:pPr>
      <w:r w:rsidRPr="00F15413">
        <w:rPr>
          <w:szCs w:val="24"/>
          <w:lang w:val="de-DE"/>
        </w:rPr>
        <w:t xml:space="preserve">Die Holzbeladung und </w:t>
      </w:r>
      <w:proofErr w:type="spellStart"/>
      <w:r w:rsidRPr="00F15413">
        <w:rPr>
          <w:szCs w:val="24"/>
          <w:lang w:val="de-DE"/>
        </w:rPr>
        <w:t>Holztrasporte</w:t>
      </w:r>
      <w:proofErr w:type="spellEnd"/>
      <w:r w:rsidRPr="00F15413">
        <w:rPr>
          <w:szCs w:val="24"/>
          <w:lang w:val="de-DE"/>
        </w:rPr>
        <w:t xml:space="preserve"> erfolgen auf Risiko und Kosten des Käufers. </w:t>
      </w:r>
    </w:p>
    <w:p w:rsidR="00305847" w:rsidRPr="00F15413" w:rsidRDefault="00305847" w:rsidP="00305847">
      <w:pPr>
        <w:pStyle w:val="Akapitzlist"/>
        <w:numPr>
          <w:ilvl w:val="0"/>
          <w:numId w:val="5"/>
        </w:numPr>
        <w:jc w:val="both"/>
        <w:rPr>
          <w:szCs w:val="24"/>
          <w:lang w:val="de-DE"/>
        </w:rPr>
      </w:pPr>
      <w:r w:rsidRPr="00F15413">
        <w:rPr>
          <w:szCs w:val="24"/>
          <w:lang w:val="de-DE"/>
        </w:rPr>
        <w:t xml:space="preserve">Die Holzauslieferung erfolgt „vor Ort” zum Zeitpunkt der Unterzeichnung durch den Abnehmer von Holzübernahmeunterlagen. Die im Namen des Käufers das Holz abnehmende Person hat eine diesbezügliche Vollmacht vorzulegen. </w:t>
      </w:r>
    </w:p>
    <w:p w:rsidR="00305847" w:rsidRPr="00F15413" w:rsidRDefault="00305847" w:rsidP="00305847">
      <w:pPr>
        <w:pStyle w:val="Akapitzlist"/>
        <w:numPr>
          <w:ilvl w:val="0"/>
          <w:numId w:val="5"/>
        </w:numPr>
        <w:jc w:val="both"/>
        <w:rPr>
          <w:szCs w:val="24"/>
          <w:lang w:val="de-DE"/>
        </w:rPr>
      </w:pPr>
      <w:r w:rsidRPr="00F15413">
        <w:rPr>
          <w:szCs w:val="24"/>
          <w:lang w:val="de-DE"/>
        </w:rPr>
        <w:t xml:space="preserve">Die </w:t>
      </w:r>
      <w:proofErr w:type="spellStart"/>
      <w:r w:rsidRPr="00F15413">
        <w:rPr>
          <w:szCs w:val="24"/>
          <w:lang w:val="de-DE"/>
        </w:rPr>
        <w:t>Holzstrassentransporte</w:t>
      </w:r>
      <w:proofErr w:type="spellEnd"/>
      <w:r w:rsidRPr="00F15413">
        <w:rPr>
          <w:szCs w:val="24"/>
          <w:lang w:val="de-DE"/>
        </w:rPr>
        <w:t xml:space="preserve"> erfolgen in der Übereinstimmung mit der Verordnung des Umwelt- und Wirtschaftsministers vom 02. Mai 20</w:t>
      </w:r>
      <w:r w:rsidR="0097680E">
        <w:rPr>
          <w:szCs w:val="24"/>
          <w:lang w:val="de-DE"/>
        </w:rPr>
        <w:t>1</w:t>
      </w:r>
      <w:r w:rsidRPr="00F15413">
        <w:rPr>
          <w:szCs w:val="24"/>
          <w:lang w:val="de-DE"/>
        </w:rPr>
        <w:t xml:space="preserve">2 über die Bestimmung der Holzdichtmasse für eine bestimmte Holzart. </w:t>
      </w:r>
    </w:p>
    <w:p w:rsidR="00305847" w:rsidRPr="00F15413" w:rsidRDefault="00305847" w:rsidP="00305847">
      <w:pPr>
        <w:pStyle w:val="Akapitzlist"/>
        <w:numPr>
          <w:ilvl w:val="0"/>
          <w:numId w:val="5"/>
        </w:numPr>
        <w:jc w:val="both"/>
        <w:rPr>
          <w:szCs w:val="24"/>
          <w:lang w:val="de-DE"/>
        </w:rPr>
      </w:pPr>
      <w:r w:rsidRPr="00F15413">
        <w:rPr>
          <w:szCs w:val="24"/>
          <w:lang w:val="de-DE"/>
        </w:rPr>
        <w:t xml:space="preserve">Der Käufer sichert zu, </w:t>
      </w:r>
      <w:proofErr w:type="spellStart"/>
      <w:r w:rsidRPr="00F15413">
        <w:rPr>
          <w:szCs w:val="24"/>
          <w:lang w:val="de-DE"/>
        </w:rPr>
        <w:t>daß</w:t>
      </w:r>
      <w:proofErr w:type="spellEnd"/>
      <w:r w:rsidRPr="00F15413">
        <w:rPr>
          <w:szCs w:val="24"/>
          <w:lang w:val="de-DE"/>
        </w:rPr>
        <w:t xml:space="preserve"> das diesbezügliche zulässige Gesamtgewicht der das Holz transportierenden Fahrzeuge die Bedingungen des Gesetzes vom 20. Juni 1997 – </w:t>
      </w:r>
      <w:proofErr w:type="spellStart"/>
      <w:r w:rsidRPr="00F15413">
        <w:rPr>
          <w:szCs w:val="24"/>
          <w:lang w:val="de-DE"/>
        </w:rPr>
        <w:t>Strassenverkehrsgesetzbuch</w:t>
      </w:r>
      <w:proofErr w:type="spellEnd"/>
      <w:r w:rsidRPr="00F15413">
        <w:rPr>
          <w:szCs w:val="24"/>
          <w:lang w:val="de-DE"/>
        </w:rPr>
        <w:t xml:space="preserve"> </w:t>
      </w:r>
      <w:r w:rsidR="00D7533E" w:rsidRPr="00F15413">
        <w:rPr>
          <w:szCs w:val="24"/>
          <w:lang w:val="de-DE"/>
        </w:rPr>
        <w:t>–</w:t>
      </w:r>
      <w:r w:rsidRPr="00F15413">
        <w:rPr>
          <w:szCs w:val="24"/>
          <w:lang w:val="de-DE"/>
        </w:rPr>
        <w:t xml:space="preserve"> </w:t>
      </w:r>
      <w:r w:rsidR="00D7533E" w:rsidRPr="00F15413">
        <w:rPr>
          <w:szCs w:val="24"/>
          <w:lang w:val="de-DE"/>
        </w:rPr>
        <w:t xml:space="preserve">des Gesetzes vom 06. September 2001 über </w:t>
      </w:r>
      <w:proofErr w:type="spellStart"/>
      <w:r w:rsidR="00D7533E" w:rsidRPr="00F15413">
        <w:rPr>
          <w:szCs w:val="24"/>
          <w:lang w:val="de-DE"/>
        </w:rPr>
        <w:t>Strassen</w:t>
      </w:r>
      <w:proofErr w:type="spellEnd"/>
      <w:r w:rsidR="00D7533E" w:rsidRPr="00F15413">
        <w:rPr>
          <w:szCs w:val="24"/>
          <w:lang w:val="de-DE"/>
        </w:rPr>
        <w:t xml:space="preserve">- </w:t>
      </w:r>
      <w:proofErr w:type="spellStart"/>
      <w:r w:rsidR="00D7533E" w:rsidRPr="00F15413">
        <w:rPr>
          <w:szCs w:val="24"/>
          <w:lang w:val="de-DE"/>
        </w:rPr>
        <w:t>transporte</w:t>
      </w:r>
      <w:proofErr w:type="spellEnd"/>
      <w:r w:rsidR="00D7533E" w:rsidRPr="00F15413">
        <w:rPr>
          <w:szCs w:val="24"/>
          <w:lang w:val="de-DE"/>
        </w:rPr>
        <w:t xml:space="preserve">, des Gesetzes vom 21. März 1985 über die öffentlichen </w:t>
      </w:r>
      <w:proofErr w:type="spellStart"/>
      <w:r w:rsidR="00D7533E" w:rsidRPr="00F15413">
        <w:rPr>
          <w:szCs w:val="24"/>
          <w:lang w:val="de-DE"/>
        </w:rPr>
        <w:t>Strassen</w:t>
      </w:r>
      <w:proofErr w:type="spellEnd"/>
      <w:r w:rsidR="00D7533E" w:rsidRPr="00F15413">
        <w:rPr>
          <w:szCs w:val="24"/>
          <w:lang w:val="de-DE"/>
        </w:rPr>
        <w:t xml:space="preserve"> und die Erfüllungsakten zu den obengenannten Gesetzen sowie die Vorschriften über den Verkehr von Sonderfahrzeugen nicht verletzt. </w:t>
      </w:r>
    </w:p>
    <w:p w:rsidR="00D7533E" w:rsidRPr="00F15413" w:rsidRDefault="00D7533E" w:rsidP="00305847">
      <w:pPr>
        <w:pStyle w:val="Akapitzlist"/>
        <w:numPr>
          <w:ilvl w:val="0"/>
          <w:numId w:val="5"/>
        </w:numPr>
        <w:jc w:val="both"/>
        <w:rPr>
          <w:szCs w:val="24"/>
          <w:lang w:val="de-DE"/>
        </w:rPr>
      </w:pPr>
      <w:r w:rsidRPr="00F15413">
        <w:rPr>
          <w:szCs w:val="24"/>
          <w:lang w:val="de-DE"/>
        </w:rPr>
        <w:t xml:space="preserve">Der Käufer hat bei der Organisation der Holztransporte auf die Vorschriften des Abs.4 Rücksicht zu nehmen. Es darf keine Gefahr für den öffentlichen </w:t>
      </w:r>
      <w:proofErr w:type="spellStart"/>
      <w:r w:rsidRPr="00F15413">
        <w:rPr>
          <w:szCs w:val="24"/>
          <w:lang w:val="de-DE"/>
        </w:rPr>
        <w:t>Strassenverkehr</w:t>
      </w:r>
      <w:proofErr w:type="spellEnd"/>
      <w:r w:rsidRPr="00F15413">
        <w:rPr>
          <w:szCs w:val="24"/>
          <w:lang w:val="de-DE"/>
        </w:rPr>
        <w:t xml:space="preserve"> wegen der </w:t>
      </w:r>
      <w:r w:rsidRPr="00F15413">
        <w:rPr>
          <w:i/>
          <w:szCs w:val="24"/>
          <w:lang w:val="de-DE"/>
        </w:rPr>
        <w:t xml:space="preserve">Überladung der Fahrzeuge </w:t>
      </w:r>
      <w:r w:rsidRPr="00F15413">
        <w:rPr>
          <w:szCs w:val="24"/>
          <w:lang w:val="de-DE"/>
        </w:rPr>
        <w:t xml:space="preserve">bzw. </w:t>
      </w:r>
      <w:r w:rsidRPr="00F15413">
        <w:rPr>
          <w:i/>
          <w:szCs w:val="24"/>
          <w:lang w:val="de-DE"/>
        </w:rPr>
        <w:t xml:space="preserve">der Überschreitung der Gesamtachslast </w:t>
      </w:r>
      <w:r w:rsidRPr="00F15413">
        <w:rPr>
          <w:szCs w:val="24"/>
          <w:lang w:val="de-DE"/>
        </w:rPr>
        <w:t xml:space="preserve">entstehen. </w:t>
      </w:r>
    </w:p>
    <w:p w:rsidR="00D7533E" w:rsidRPr="003E1ED6" w:rsidRDefault="00D7533E" w:rsidP="00462790">
      <w:pPr>
        <w:pStyle w:val="Akapitzlist"/>
        <w:numPr>
          <w:ilvl w:val="0"/>
          <w:numId w:val="5"/>
        </w:numPr>
        <w:jc w:val="both"/>
        <w:rPr>
          <w:szCs w:val="24"/>
          <w:lang w:val="de-DE"/>
        </w:rPr>
      </w:pPr>
      <w:r w:rsidRPr="003E1ED6">
        <w:rPr>
          <w:szCs w:val="24"/>
          <w:lang w:val="de-DE"/>
        </w:rPr>
        <w:lastRenderedPageBreak/>
        <w:t xml:space="preserve">Die Vertragsparteien sind darüber einig, </w:t>
      </w:r>
      <w:proofErr w:type="spellStart"/>
      <w:r w:rsidRPr="003E1ED6">
        <w:rPr>
          <w:szCs w:val="24"/>
          <w:lang w:val="de-DE"/>
        </w:rPr>
        <w:t>daß</w:t>
      </w:r>
      <w:proofErr w:type="spellEnd"/>
      <w:r w:rsidRPr="003E1ED6">
        <w:rPr>
          <w:szCs w:val="24"/>
          <w:lang w:val="de-DE"/>
        </w:rPr>
        <w:t xml:space="preserve"> sich der Holzverkäufer </w:t>
      </w:r>
      <w:r w:rsidR="001E7529" w:rsidRPr="003E1ED6">
        <w:rPr>
          <w:szCs w:val="24"/>
          <w:lang w:val="de-DE"/>
        </w:rPr>
        <w:t>weder</w:t>
      </w:r>
      <w:r w:rsidRPr="003E1ED6">
        <w:rPr>
          <w:szCs w:val="24"/>
          <w:lang w:val="de-DE"/>
        </w:rPr>
        <w:t xml:space="preserve"> mit den Holztransporten</w:t>
      </w:r>
      <w:r w:rsidR="001E7529" w:rsidRPr="003E1ED6">
        <w:rPr>
          <w:szCs w:val="24"/>
          <w:lang w:val="de-DE"/>
        </w:rPr>
        <w:t xml:space="preserve"> noch Transportorganisation, Beladung bzw. Entgegennahme der Ware,</w:t>
      </w:r>
      <w:r w:rsidR="003E1ED6" w:rsidRPr="003E1ED6">
        <w:rPr>
          <w:szCs w:val="24"/>
          <w:lang w:val="de-DE"/>
        </w:rPr>
        <w:t xml:space="preserve"> </w:t>
      </w:r>
      <w:r w:rsidR="00462790" w:rsidRPr="003E1ED6">
        <w:rPr>
          <w:szCs w:val="24"/>
          <w:lang w:val="de-DE"/>
        </w:rPr>
        <w:t xml:space="preserve">in der </w:t>
      </w:r>
      <w:r w:rsidR="001E7529" w:rsidRPr="003E1ED6">
        <w:rPr>
          <w:szCs w:val="24"/>
          <w:lang w:val="de-DE"/>
        </w:rPr>
        <w:t xml:space="preserve">Fassung des Gesetzes vom 20. Juni 1997 über den </w:t>
      </w:r>
      <w:proofErr w:type="spellStart"/>
      <w:r w:rsidR="001E7529" w:rsidRPr="003E1ED6">
        <w:rPr>
          <w:szCs w:val="24"/>
          <w:lang w:val="de-DE"/>
        </w:rPr>
        <w:t>Strassenverkehr</w:t>
      </w:r>
      <w:proofErr w:type="spellEnd"/>
      <w:r w:rsidR="001E7529" w:rsidRPr="003E1ED6">
        <w:rPr>
          <w:szCs w:val="24"/>
          <w:lang w:val="de-DE"/>
        </w:rPr>
        <w:t xml:space="preserve"> </w:t>
      </w:r>
      <w:r w:rsidRPr="003E1ED6">
        <w:rPr>
          <w:szCs w:val="24"/>
          <w:lang w:val="de-DE"/>
        </w:rPr>
        <w:t>beschäftigen wird</w:t>
      </w:r>
      <w:r w:rsidR="001E7529" w:rsidRPr="003E1ED6">
        <w:rPr>
          <w:szCs w:val="24"/>
          <w:lang w:val="de-DE"/>
        </w:rPr>
        <w:t xml:space="preserve">. Diese Aktivitäten übernimmt ausschließlich der Käufer selbst oder eine von ihm dazu bestellte Person oder Einheit. </w:t>
      </w:r>
    </w:p>
    <w:p w:rsidR="000C57AF" w:rsidRPr="00F15413" w:rsidRDefault="000C57AF" w:rsidP="00266253">
      <w:pPr>
        <w:jc w:val="both"/>
        <w:rPr>
          <w:szCs w:val="24"/>
          <w:lang w:val="de-DE"/>
        </w:rPr>
      </w:pPr>
    </w:p>
    <w:p w:rsidR="001E7529" w:rsidRDefault="00CA6B67" w:rsidP="001E7529">
      <w:pPr>
        <w:jc w:val="center"/>
        <w:rPr>
          <w:szCs w:val="24"/>
        </w:rPr>
      </w:pPr>
      <w:r>
        <w:rPr>
          <w:szCs w:val="24"/>
        </w:rPr>
        <w:t>§  5</w:t>
      </w:r>
      <w:r w:rsidR="001E7529">
        <w:rPr>
          <w:szCs w:val="24"/>
        </w:rPr>
        <w:t xml:space="preserve"> </w:t>
      </w:r>
    </w:p>
    <w:p w:rsidR="001E7529" w:rsidRDefault="001E7529" w:rsidP="001E7529">
      <w:pPr>
        <w:jc w:val="center"/>
        <w:rPr>
          <w:szCs w:val="24"/>
        </w:rPr>
      </w:pPr>
      <w:r>
        <w:rPr>
          <w:szCs w:val="24"/>
        </w:rPr>
        <w:t>[</w:t>
      </w:r>
      <w:proofErr w:type="spellStart"/>
      <w:r>
        <w:rPr>
          <w:szCs w:val="24"/>
        </w:rPr>
        <w:t>Zahlungsbedingungen</w:t>
      </w:r>
      <w:proofErr w:type="spellEnd"/>
      <w:r>
        <w:rPr>
          <w:szCs w:val="24"/>
        </w:rPr>
        <w:t xml:space="preserve">] </w:t>
      </w:r>
    </w:p>
    <w:p w:rsidR="001E7529" w:rsidRDefault="001E7529" w:rsidP="001E7529">
      <w:pPr>
        <w:jc w:val="center"/>
        <w:rPr>
          <w:szCs w:val="24"/>
        </w:rPr>
      </w:pPr>
    </w:p>
    <w:p w:rsidR="001E7529" w:rsidRPr="009A21AB" w:rsidRDefault="001E7529" w:rsidP="001E7529">
      <w:pPr>
        <w:pStyle w:val="Akapitzlist"/>
        <w:numPr>
          <w:ilvl w:val="0"/>
          <w:numId w:val="6"/>
        </w:numPr>
        <w:jc w:val="both"/>
        <w:rPr>
          <w:szCs w:val="24"/>
          <w:lang w:val="de-DE"/>
        </w:rPr>
      </w:pPr>
      <w:r w:rsidRPr="00F15413">
        <w:rPr>
          <w:szCs w:val="24"/>
          <w:lang w:val="de-DE"/>
        </w:rPr>
        <w:t>Die vere</w:t>
      </w:r>
      <w:r w:rsidR="009A21AB">
        <w:rPr>
          <w:szCs w:val="24"/>
          <w:lang w:val="de-DE"/>
        </w:rPr>
        <w:t>i</w:t>
      </w:r>
      <w:r w:rsidRPr="00F15413">
        <w:rPr>
          <w:szCs w:val="24"/>
          <w:lang w:val="de-DE"/>
        </w:rPr>
        <w:t xml:space="preserve">nbarten Verkaufspreise sind Netto-Preise (ohne die Mehrwertsteuer). </w:t>
      </w:r>
      <w:r w:rsidRPr="009A21AB">
        <w:rPr>
          <w:szCs w:val="24"/>
          <w:lang w:val="de-DE"/>
        </w:rPr>
        <w:t xml:space="preserve">Den Preise wird die gesetzliche Mehrwertsteuer zugerechnet. </w:t>
      </w:r>
    </w:p>
    <w:p w:rsidR="001E7529" w:rsidRDefault="001E7529" w:rsidP="001E7529">
      <w:pPr>
        <w:pStyle w:val="Akapitzlist"/>
        <w:numPr>
          <w:ilvl w:val="0"/>
          <w:numId w:val="6"/>
        </w:numPr>
        <w:jc w:val="both"/>
        <w:rPr>
          <w:szCs w:val="24"/>
        </w:rPr>
      </w:pPr>
      <w:r w:rsidRPr="00F15413">
        <w:rPr>
          <w:szCs w:val="24"/>
          <w:lang w:val="de-DE"/>
        </w:rPr>
        <w:t xml:space="preserve">Die den Verkäufer vertretenden Einheiten stellen eine gesetzliche VAT-Rechnung aus. Die VAT-Rechnung wird aufgrund </w:t>
      </w:r>
      <w:r w:rsidR="009D5523" w:rsidRPr="00F15413">
        <w:rPr>
          <w:szCs w:val="24"/>
          <w:lang w:val="de-DE"/>
        </w:rPr>
        <w:t xml:space="preserve">einer Holzauslieferungsbestätigung (Ausfuhr- bzw. Übernahmebestätigung) unter Angabe der Vertragsnummer ausgestellt. </w:t>
      </w:r>
      <w:proofErr w:type="spellStart"/>
      <w:r w:rsidR="009D5523">
        <w:rPr>
          <w:szCs w:val="24"/>
        </w:rPr>
        <w:t>Die</w:t>
      </w:r>
      <w:proofErr w:type="spellEnd"/>
      <w:r w:rsidR="009D5523">
        <w:rPr>
          <w:szCs w:val="24"/>
        </w:rPr>
        <w:t xml:space="preserve"> </w:t>
      </w:r>
      <w:proofErr w:type="spellStart"/>
      <w:r w:rsidR="009D5523">
        <w:rPr>
          <w:szCs w:val="24"/>
        </w:rPr>
        <w:t>Rechnung</w:t>
      </w:r>
      <w:proofErr w:type="spellEnd"/>
      <w:r w:rsidR="009D5523">
        <w:rPr>
          <w:szCs w:val="24"/>
        </w:rPr>
        <w:t xml:space="preserve"> </w:t>
      </w:r>
      <w:proofErr w:type="spellStart"/>
      <w:r w:rsidR="009D5523">
        <w:rPr>
          <w:szCs w:val="24"/>
        </w:rPr>
        <w:t>wird</w:t>
      </w:r>
      <w:proofErr w:type="spellEnd"/>
      <w:r w:rsidR="009D5523">
        <w:rPr>
          <w:szCs w:val="24"/>
        </w:rPr>
        <w:t xml:space="preserve"> </w:t>
      </w:r>
      <w:proofErr w:type="spellStart"/>
      <w:r w:rsidR="009D5523">
        <w:rPr>
          <w:szCs w:val="24"/>
        </w:rPr>
        <w:t>die</w:t>
      </w:r>
      <w:proofErr w:type="spellEnd"/>
      <w:r w:rsidR="009D5523">
        <w:rPr>
          <w:szCs w:val="24"/>
        </w:rPr>
        <w:t xml:space="preserve"> 1,0 m</w:t>
      </w:r>
      <w:r w:rsidR="009D5523">
        <w:rPr>
          <w:szCs w:val="24"/>
          <w:vertAlign w:val="superscript"/>
        </w:rPr>
        <w:t>3</w:t>
      </w:r>
      <w:r w:rsidR="009D5523">
        <w:rPr>
          <w:szCs w:val="24"/>
        </w:rPr>
        <w:t xml:space="preserve"> </w:t>
      </w:r>
      <w:proofErr w:type="spellStart"/>
      <w:r w:rsidR="009D5523">
        <w:rPr>
          <w:szCs w:val="24"/>
        </w:rPr>
        <w:t>Preise</w:t>
      </w:r>
      <w:proofErr w:type="spellEnd"/>
      <w:r w:rsidR="009D5523">
        <w:rPr>
          <w:szCs w:val="24"/>
        </w:rPr>
        <w:t xml:space="preserve"> </w:t>
      </w:r>
      <w:proofErr w:type="spellStart"/>
      <w:r w:rsidR="009D5523">
        <w:rPr>
          <w:szCs w:val="24"/>
        </w:rPr>
        <w:t>enthalten</w:t>
      </w:r>
      <w:proofErr w:type="spellEnd"/>
      <w:r w:rsidR="009D5523">
        <w:rPr>
          <w:szCs w:val="24"/>
        </w:rPr>
        <w:t xml:space="preserve">. </w:t>
      </w:r>
    </w:p>
    <w:p w:rsidR="009D5523" w:rsidRPr="00F15413" w:rsidRDefault="009D5523" w:rsidP="001E7529">
      <w:pPr>
        <w:pStyle w:val="Akapitzlist"/>
        <w:numPr>
          <w:ilvl w:val="0"/>
          <w:numId w:val="6"/>
        </w:numPr>
        <w:jc w:val="both"/>
        <w:rPr>
          <w:szCs w:val="24"/>
          <w:lang w:val="de-DE"/>
        </w:rPr>
      </w:pPr>
      <w:r w:rsidRPr="00F15413">
        <w:rPr>
          <w:szCs w:val="24"/>
          <w:lang w:val="de-DE"/>
        </w:rPr>
        <w:t xml:space="preserve">Der Käufer bezahlt den Kaufpreis – zuzüglich der Mehrwertsteuer [VAT] – innerhalb von 21 Tagen ab </w:t>
      </w:r>
      <w:r w:rsidR="00673C99">
        <w:rPr>
          <w:szCs w:val="24"/>
          <w:lang w:val="de-DE"/>
        </w:rPr>
        <w:t>dem 19. Januar 2018</w:t>
      </w:r>
      <w:r w:rsidRPr="00F15413">
        <w:rPr>
          <w:szCs w:val="24"/>
          <w:lang w:val="de-DE"/>
        </w:rPr>
        <w:t xml:space="preserve">. Der Kaufpreis wird an das Bankkonto des Verkäufers gemäß der beigelegten Rechnung überwiesen. </w:t>
      </w:r>
    </w:p>
    <w:p w:rsidR="009D5523" w:rsidRPr="00F15413" w:rsidRDefault="009D5523" w:rsidP="001E7529">
      <w:pPr>
        <w:pStyle w:val="Akapitzlist"/>
        <w:numPr>
          <w:ilvl w:val="0"/>
          <w:numId w:val="6"/>
        </w:numPr>
        <w:jc w:val="both"/>
        <w:rPr>
          <w:szCs w:val="24"/>
          <w:lang w:val="de-DE"/>
        </w:rPr>
      </w:pPr>
      <w:r w:rsidRPr="00F15413">
        <w:rPr>
          <w:szCs w:val="24"/>
          <w:lang w:val="de-DE"/>
        </w:rPr>
        <w:t xml:space="preserve">Wird der Kaufpreis an das Konto des Verkäufers überwiesen so ist als Zahlungstag der Tag des Eingangs des Kaufpreises an das Konto der die Rechnung auszustellenden Einheit verstehen. </w:t>
      </w:r>
    </w:p>
    <w:p w:rsidR="009D5523" w:rsidRPr="00F15413" w:rsidRDefault="009D5523" w:rsidP="001E7529">
      <w:pPr>
        <w:pStyle w:val="Akapitzlist"/>
        <w:numPr>
          <w:ilvl w:val="0"/>
          <w:numId w:val="6"/>
        </w:numPr>
        <w:jc w:val="both"/>
        <w:rPr>
          <w:szCs w:val="24"/>
          <w:lang w:val="de-DE"/>
        </w:rPr>
      </w:pPr>
      <w:r w:rsidRPr="00F15413">
        <w:rPr>
          <w:szCs w:val="24"/>
          <w:lang w:val="de-DE"/>
        </w:rPr>
        <w:t xml:space="preserve">Die Voraus- bzw. Bezahlung des Kaufpreises kann auch am Schalter des Verkäufers in Bargeld erfolgen. Bedingung hierfür ist es, </w:t>
      </w:r>
      <w:proofErr w:type="spellStart"/>
      <w:r w:rsidRPr="00F15413">
        <w:rPr>
          <w:szCs w:val="24"/>
          <w:lang w:val="de-DE"/>
        </w:rPr>
        <w:t>daß</w:t>
      </w:r>
      <w:proofErr w:type="spellEnd"/>
      <w:r w:rsidRPr="00F15413">
        <w:rPr>
          <w:szCs w:val="24"/>
          <w:lang w:val="de-DE"/>
        </w:rPr>
        <w:t xml:space="preserve"> der absolute Gesamtwert der Bareinzahlung den Betrag von 15.000,00 PLN (fünfzehntausend PLN) nicht übersteigt</w:t>
      </w:r>
      <w:r w:rsidR="00462790" w:rsidRPr="00F15413">
        <w:rPr>
          <w:szCs w:val="24"/>
          <w:lang w:val="de-DE"/>
        </w:rPr>
        <w:t xml:space="preserve">. Darüber entscheiden die Vorschriften des Art.22 des Gesetzes vom 02. Juli 2004 über die Freiheit der Wirtschaftstätigkeit. </w:t>
      </w:r>
    </w:p>
    <w:p w:rsidR="00462790" w:rsidRPr="00F15413" w:rsidRDefault="00462790" w:rsidP="001E7529">
      <w:pPr>
        <w:pStyle w:val="Akapitzlist"/>
        <w:numPr>
          <w:ilvl w:val="0"/>
          <w:numId w:val="6"/>
        </w:numPr>
        <w:jc w:val="both"/>
        <w:rPr>
          <w:szCs w:val="24"/>
          <w:lang w:val="de-DE"/>
        </w:rPr>
      </w:pPr>
      <w:r w:rsidRPr="00F15413">
        <w:rPr>
          <w:szCs w:val="24"/>
          <w:lang w:val="de-DE"/>
        </w:rPr>
        <w:t xml:space="preserve">Der Käufer ist der aktive Mehrwertsteuerzahler. Die Organisationseinheiten des Verkäufers sind separate Mehrwertsteuerzahler. </w:t>
      </w:r>
    </w:p>
    <w:p w:rsidR="00AA0278" w:rsidRPr="00F15413" w:rsidRDefault="00AA0278" w:rsidP="001E7529">
      <w:pPr>
        <w:pStyle w:val="Akapitzlist"/>
        <w:numPr>
          <w:ilvl w:val="0"/>
          <w:numId w:val="6"/>
        </w:numPr>
        <w:jc w:val="both"/>
        <w:rPr>
          <w:szCs w:val="24"/>
          <w:lang w:val="de-DE"/>
        </w:rPr>
      </w:pPr>
      <w:r w:rsidRPr="00F15413">
        <w:rPr>
          <w:szCs w:val="24"/>
          <w:lang w:val="de-DE"/>
        </w:rPr>
        <w:t xml:space="preserve">Im Falle des Zahlungsverzuges (der Nichterfüllung der Bedingungen des Abs.3) stehen dem Verkäufer gesetzliche Verzugszinsen zu. Darüber entscheidet der Wortlaut des Gesetzes vom 08. März 2013 über die Zahlungsfristen bei Handelsgeschäften. </w:t>
      </w:r>
    </w:p>
    <w:p w:rsidR="00AA0278" w:rsidRPr="00F15413" w:rsidRDefault="00462790" w:rsidP="001E7529">
      <w:pPr>
        <w:pStyle w:val="Akapitzlist"/>
        <w:numPr>
          <w:ilvl w:val="0"/>
          <w:numId w:val="6"/>
        </w:numPr>
        <w:jc w:val="both"/>
        <w:rPr>
          <w:szCs w:val="24"/>
          <w:lang w:val="de-DE"/>
        </w:rPr>
      </w:pPr>
      <w:r w:rsidRPr="00F15413">
        <w:rPr>
          <w:szCs w:val="24"/>
          <w:lang w:val="de-DE"/>
        </w:rPr>
        <w:t>Werden die im Abs.5 genannten Forderungen mit Verspätung entrichtet, so ist der Käufer verpflichtet, als Ersatzvergütung</w:t>
      </w:r>
      <w:r w:rsidR="00AA0278" w:rsidRPr="00F15413">
        <w:rPr>
          <w:szCs w:val="24"/>
          <w:lang w:val="de-DE"/>
        </w:rPr>
        <w:t xml:space="preserve"> für benötigte Auslagen</w:t>
      </w:r>
      <w:r w:rsidRPr="00F15413">
        <w:rPr>
          <w:szCs w:val="24"/>
          <w:lang w:val="de-DE"/>
        </w:rPr>
        <w:t xml:space="preserve"> den Betrag von 40,0 € in Umrechnung in die PLN zum NBP- Durchschnittstageskurs vom letzten Tag des Monats vor dem Mon</w:t>
      </w:r>
      <w:r w:rsidR="00AA0278" w:rsidRPr="00F15413">
        <w:rPr>
          <w:szCs w:val="24"/>
          <w:lang w:val="de-DE"/>
        </w:rPr>
        <w:t xml:space="preserve">at der Fälligkeit der Forderung ohne die Aufforderung dem Verkäufer zu erlegen. Die Grundlage hierfür bildet der Art.10 des Gesetzes vom 08. März 2013 über die Zahlungsfristen im Geschäftsverkehr. </w:t>
      </w:r>
    </w:p>
    <w:p w:rsidR="00462790" w:rsidRPr="00F15413" w:rsidRDefault="00AA0278" w:rsidP="001E7529">
      <w:pPr>
        <w:pStyle w:val="Akapitzlist"/>
        <w:numPr>
          <w:ilvl w:val="0"/>
          <w:numId w:val="6"/>
        </w:numPr>
        <w:jc w:val="both"/>
        <w:rPr>
          <w:szCs w:val="24"/>
          <w:lang w:val="de-DE"/>
        </w:rPr>
      </w:pPr>
      <w:r w:rsidRPr="00F15413">
        <w:rPr>
          <w:szCs w:val="24"/>
          <w:lang w:val="de-DE"/>
        </w:rPr>
        <w:t xml:space="preserve">Sind die Vertragsparteien über die Zahlung über die 30 Tage hinaus einig, so stehen dem Verkäufer ab 31. Tag bis zum Tage der vollständigen Bezahlung die Verzugszinsen zu. Die Frist darf aber über den Fälligkeitstag der </w:t>
      </w:r>
      <w:r w:rsidR="00DD62C5" w:rsidRPr="00F15413">
        <w:rPr>
          <w:szCs w:val="24"/>
          <w:lang w:val="de-DE"/>
        </w:rPr>
        <w:t xml:space="preserve">Forderung nicht hinausgehen. Nach dem Fälligkeitstag werden dem Verkäufer die im Abs.5 genannten Verzugszinsen zustehen. </w:t>
      </w:r>
    </w:p>
    <w:p w:rsidR="00DD62C5" w:rsidRPr="00F15413" w:rsidRDefault="00DD62C5" w:rsidP="001E7529">
      <w:pPr>
        <w:pStyle w:val="Akapitzlist"/>
        <w:numPr>
          <w:ilvl w:val="0"/>
          <w:numId w:val="6"/>
        </w:numPr>
        <w:jc w:val="both"/>
        <w:rPr>
          <w:szCs w:val="24"/>
          <w:lang w:val="de-DE"/>
        </w:rPr>
      </w:pPr>
      <w:r w:rsidRPr="00F15413">
        <w:rPr>
          <w:szCs w:val="24"/>
          <w:lang w:val="de-DE"/>
        </w:rPr>
        <w:t>Ohne Rücksicht auf die Zahlungsfristen findet bei den innerhalb von 14 Tagen</w:t>
      </w:r>
      <w:r w:rsidR="007129E9">
        <w:rPr>
          <w:szCs w:val="24"/>
          <w:lang w:val="de-DE"/>
        </w:rPr>
        <w:t xml:space="preserve"> ab dem 19. Januar 2018</w:t>
      </w:r>
      <w:r w:rsidRPr="00F15413">
        <w:rPr>
          <w:szCs w:val="24"/>
          <w:lang w:val="de-DE"/>
        </w:rPr>
        <w:t xml:space="preserve"> zu erfolgenden Voraus- bzw. endgültigen Zahlungen ein 1,0%-Skonto Anwendung. </w:t>
      </w:r>
    </w:p>
    <w:p w:rsidR="00DD62C5" w:rsidRPr="00F15413" w:rsidRDefault="00DD62C5" w:rsidP="001E7529">
      <w:pPr>
        <w:pStyle w:val="Akapitzlist"/>
        <w:numPr>
          <w:ilvl w:val="0"/>
          <w:numId w:val="6"/>
        </w:numPr>
        <w:jc w:val="both"/>
        <w:rPr>
          <w:szCs w:val="24"/>
          <w:lang w:val="de-DE"/>
        </w:rPr>
      </w:pPr>
      <w:r w:rsidRPr="00F15413">
        <w:rPr>
          <w:szCs w:val="24"/>
          <w:lang w:val="de-DE"/>
        </w:rPr>
        <w:t xml:space="preserve">Der Zahlungsverzug vonseiten des Käufers berechtigt den Verkäufer, sich von der Erfüllung der restlichen Holzauslieferungsbedingungen bis zum Zeitpunkt der Bezahlung des Kaufpreises gemäß Art.552 BGB zu enthalten. </w:t>
      </w:r>
    </w:p>
    <w:p w:rsidR="00DD62C5" w:rsidRPr="00FD0A34" w:rsidRDefault="00DD62C5" w:rsidP="008A7039">
      <w:pPr>
        <w:pStyle w:val="Akapitzlist"/>
        <w:numPr>
          <w:ilvl w:val="0"/>
          <w:numId w:val="6"/>
        </w:numPr>
        <w:jc w:val="both"/>
        <w:rPr>
          <w:szCs w:val="24"/>
          <w:lang w:val="de-DE"/>
        </w:rPr>
      </w:pPr>
      <w:r w:rsidRPr="00FD0A34">
        <w:rPr>
          <w:szCs w:val="24"/>
          <w:lang w:val="de-DE"/>
        </w:rPr>
        <w:t xml:space="preserve">Im Rahmen des EG-Warenverkehrs verpflichtet sich der Käufer nach Maßgabe der Vorschrift des Art.13 des Gesetzes vom 11. März 2004 über die Mehrwertsteuer, eine </w:t>
      </w:r>
      <w:r w:rsidRPr="00FD0A34">
        <w:rPr>
          <w:szCs w:val="24"/>
          <w:lang w:val="de-DE"/>
        </w:rPr>
        <w:lastRenderedPageBreak/>
        <w:t xml:space="preserve">schriftliche Bescheinigung über die Anlieferung des Holzes auf den Lagerplatz in einem anderen EU-Staat innerhalb von 15 Tagen </w:t>
      </w:r>
      <w:r w:rsidR="008A7039" w:rsidRPr="00FD0A34">
        <w:rPr>
          <w:szCs w:val="24"/>
          <w:lang w:val="de-DE"/>
        </w:rPr>
        <w:t xml:space="preserve">nach dem Ende des Monats, in dem die Holzlieferung stattfand, dem Verkäufer vorzulegen. </w:t>
      </w:r>
    </w:p>
    <w:p w:rsidR="000C57AF" w:rsidRPr="00F15413" w:rsidRDefault="000C57AF" w:rsidP="00266253">
      <w:pPr>
        <w:jc w:val="both"/>
        <w:rPr>
          <w:szCs w:val="24"/>
          <w:lang w:val="de-DE"/>
        </w:rPr>
      </w:pPr>
    </w:p>
    <w:p w:rsidR="007C2EB6" w:rsidRPr="00F15413" w:rsidRDefault="006F613E" w:rsidP="007C2EB6">
      <w:pPr>
        <w:jc w:val="center"/>
        <w:rPr>
          <w:szCs w:val="24"/>
          <w:lang w:val="de-DE"/>
        </w:rPr>
      </w:pPr>
      <w:r>
        <w:rPr>
          <w:szCs w:val="24"/>
          <w:lang w:val="de-DE"/>
        </w:rPr>
        <w:t>§  6</w:t>
      </w:r>
      <w:r w:rsidR="007C2EB6" w:rsidRPr="00F15413">
        <w:rPr>
          <w:szCs w:val="24"/>
          <w:lang w:val="de-DE"/>
        </w:rPr>
        <w:t xml:space="preserve"> </w:t>
      </w:r>
    </w:p>
    <w:p w:rsidR="007C2EB6" w:rsidRPr="00F15413" w:rsidRDefault="007C2EB6" w:rsidP="007C2EB6">
      <w:pPr>
        <w:jc w:val="center"/>
        <w:rPr>
          <w:szCs w:val="24"/>
          <w:lang w:val="de-DE"/>
        </w:rPr>
      </w:pPr>
      <w:r w:rsidRPr="00F15413">
        <w:rPr>
          <w:szCs w:val="24"/>
          <w:lang w:val="de-DE"/>
        </w:rPr>
        <w:t xml:space="preserve">[Die dem Verkäufer zustehenden Sicherheitsleistungen] </w:t>
      </w:r>
    </w:p>
    <w:p w:rsidR="007C2EB6" w:rsidRPr="00F15413" w:rsidRDefault="007C2EB6" w:rsidP="007C2EB6">
      <w:pPr>
        <w:jc w:val="both"/>
        <w:rPr>
          <w:szCs w:val="24"/>
          <w:lang w:val="de-DE"/>
        </w:rPr>
      </w:pPr>
    </w:p>
    <w:p w:rsidR="007C2EB6" w:rsidRPr="00F15413" w:rsidRDefault="007C2EB6" w:rsidP="007C2EB6">
      <w:pPr>
        <w:pStyle w:val="Akapitzlist"/>
        <w:numPr>
          <w:ilvl w:val="0"/>
          <w:numId w:val="7"/>
        </w:numPr>
        <w:jc w:val="both"/>
        <w:rPr>
          <w:szCs w:val="24"/>
          <w:lang w:val="de-DE"/>
        </w:rPr>
      </w:pPr>
      <w:r w:rsidRPr="00F15413">
        <w:rPr>
          <w:szCs w:val="24"/>
          <w:lang w:val="de-DE"/>
        </w:rPr>
        <w:t xml:space="preserve">Zur Absicherung der dem Käufer in Verbindung mit der Erfüllung des vorliegenden Vertrages zustehenden Forderungen verpflichtet sich der Käufer, die folgenden im polnischen Recht vorgesehenen und durch den Verkäufer akzeptierten  Sicherheitsleistungen zu bestellen: </w:t>
      </w:r>
    </w:p>
    <w:p w:rsidR="007C2EB6" w:rsidRDefault="007C2EB6" w:rsidP="007C2EB6">
      <w:pPr>
        <w:pStyle w:val="Akapitzlist"/>
        <w:numPr>
          <w:ilvl w:val="0"/>
          <w:numId w:val="8"/>
        </w:numPr>
        <w:jc w:val="both"/>
        <w:rPr>
          <w:szCs w:val="24"/>
        </w:rPr>
      </w:pPr>
      <w:proofErr w:type="spellStart"/>
      <w:r>
        <w:rPr>
          <w:szCs w:val="24"/>
        </w:rPr>
        <w:t>Eine</w:t>
      </w:r>
      <w:proofErr w:type="spellEnd"/>
      <w:r>
        <w:rPr>
          <w:szCs w:val="24"/>
        </w:rPr>
        <w:t xml:space="preserve"> Bank- </w:t>
      </w:r>
      <w:proofErr w:type="spellStart"/>
      <w:r>
        <w:rPr>
          <w:szCs w:val="24"/>
        </w:rPr>
        <w:t>bzw</w:t>
      </w:r>
      <w:proofErr w:type="spellEnd"/>
      <w:r>
        <w:rPr>
          <w:szCs w:val="24"/>
        </w:rPr>
        <w:t xml:space="preserve">. </w:t>
      </w:r>
      <w:proofErr w:type="spellStart"/>
      <w:r>
        <w:rPr>
          <w:szCs w:val="24"/>
        </w:rPr>
        <w:t>Versicherungsgarantie</w:t>
      </w:r>
      <w:proofErr w:type="spellEnd"/>
      <w:r>
        <w:rPr>
          <w:szCs w:val="24"/>
        </w:rPr>
        <w:t xml:space="preserve"> </w:t>
      </w:r>
    </w:p>
    <w:p w:rsidR="007C2EB6" w:rsidRPr="00F15413" w:rsidRDefault="007C2EB6" w:rsidP="007C2EB6">
      <w:pPr>
        <w:pStyle w:val="Akapitzlist"/>
        <w:numPr>
          <w:ilvl w:val="0"/>
          <w:numId w:val="8"/>
        </w:numPr>
        <w:jc w:val="both"/>
        <w:rPr>
          <w:szCs w:val="24"/>
          <w:lang w:val="de-DE"/>
        </w:rPr>
      </w:pPr>
      <w:r w:rsidRPr="00F15413">
        <w:rPr>
          <w:szCs w:val="24"/>
          <w:lang w:val="de-DE"/>
        </w:rPr>
        <w:t xml:space="preserve">Eine Versicherung (auf Kosten des Käufers) </w:t>
      </w:r>
    </w:p>
    <w:p w:rsidR="007C2EB6" w:rsidRPr="00F15413" w:rsidRDefault="007C2EB6" w:rsidP="007C2EB6">
      <w:pPr>
        <w:pStyle w:val="Akapitzlist"/>
        <w:numPr>
          <w:ilvl w:val="0"/>
          <w:numId w:val="8"/>
        </w:numPr>
        <w:jc w:val="both"/>
        <w:rPr>
          <w:szCs w:val="24"/>
          <w:lang w:val="de-DE"/>
        </w:rPr>
      </w:pPr>
      <w:r w:rsidRPr="00F15413">
        <w:rPr>
          <w:szCs w:val="24"/>
          <w:lang w:val="de-DE"/>
        </w:rPr>
        <w:t xml:space="preserve">Einen vollen Factoring (auf Kosten des Käufers) </w:t>
      </w:r>
    </w:p>
    <w:p w:rsidR="007C2EB6" w:rsidRPr="00F15413" w:rsidRDefault="007C2EB6" w:rsidP="007C2EB6">
      <w:pPr>
        <w:pStyle w:val="Akapitzlist"/>
        <w:numPr>
          <w:ilvl w:val="0"/>
          <w:numId w:val="8"/>
        </w:numPr>
        <w:jc w:val="both"/>
        <w:rPr>
          <w:szCs w:val="24"/>
          <w:lang w:val="de-DE"/>
        </w:rPr>
      </w:pPr>
      <w:r w:rsidRPr="00F15413">
        <w:rPr>
          <w:szCs w:val="24"/>
          <w:lang w:val="de-DE"/>
        </w:rPr>
        <w:t xml:space="preserve">Die Abtretung der Rechte auf die Geldanlage in der Bank </w:t>
      </w:r>
    </w:p>
    <w:p w:rsidR="007C2EB6" w:rsidRDefault="007C2EB6" w:rsidP="007C2EB6">
      <w:pPr>
        <w:pStyle w:val="Akapitzlist"/>
        <w:numPr>
          <w:ilvl w:val="0"/>
          <w:numId w:val="8"/>
        </w:numPr>
        <w:jc w:val="both"/>
        <w:rPr>
          <w:szCs w:val="24"/>
        </w:rPr>
      </w:pPr>
      <w:proofErr w:type="spellStart"/>
      <w:r>
        <w:rPr>
          <w:szCs w:val="24"/>
        </w:rPr>
        <w:t>Eine</w:t>
      </w:r>
      <w:proofErr w:type="spellEnd"/>
      <w:r>
        <w:rPr>
          <w:szCs w:val="24"/>
        </w:rPr>
        <w:t xml:space="preserve"> </w:t>
      </w:r>
      <w:proofErr w:type="spellStart"/>
      <w:r>
        <w:rPr>
          <w:szCs w:val="24"/>
        </w:rPr>
        <w:t>Geldkaution</w:t>
      </w:r>
      <w:proofErr w:type="spellEnd"/>
      <w:r>
        <w:rPr>
          <w:szCs w:val="24"/>
        </w:rPr>
        <w:t xml:space="preserve"> </w:t>
      </w:r>
    </w:p>
    <w:p w:rsidR="007C2EB6" w:rsidRPr="00F15413" w:rsidRDefault="007C2EB6" w:rsidP="007C2EB6">
      <w:pPr>
        <w:pStyle w:val="Akapitzlist"/>
        <w:numPr>
          <w:ilvl w:val="0"/>
          <w:numId w:val="8"/>
        </w:numPr>
        <w:jc w:val="both"/>
        <w:rPr>
          <w:szCs w:val="24"/>
          <w:lang w:val="de-DE"/>
        </w:rPr>
      </w:pPr>
      <w:r w:rsidRPr="00F15413">
        <w:rPr>
          <w:szCs w:val="24"/>
          <w:lang w:val="de-DE"/>
        </w:rPr>
        <w:t xml:space="preserve">Sonstige durch den Verkäufer akzeptierte Absicherungsformen </w:t>
      </w:r>
    </w:p>
    <w:p w:rsidR="007C2EB6" w:rsidRPr="00F15413" w:rsidRDefault="007C2EB6" w:rsidP="007C2EB6">
      <w:pPr>
        <w:pStyle w:val="Akapitzlist"/>
        <w:numPr>
          <w:ilvl w:val="0"/>
          <w:numId w:val="7"/>
        </w:numPr>
        <w:jc w:val="both"/>
        <w:rPr>
          <w:szCs w:val="24"/>
          <w:lang w:val="de-DE"/>
        </w:rPr>
      </w:pPr>
      <w:r w:rsidRPr="00F15413">
        <w:rPr>
          <w:szCs w:val="24"/>
          <w:lang w:val="de-DE"/>
        </w:rPr>
        <w:t xml:space="preserve">Läuft die Absicherung der Vertragserfüllung zu Ende bzw. bei der Ungültigkeit der geleisteten Sicherheit, erfolgt die Auslieferung des eingekauften Holzes nur nach Eingang der diesbezüglichen Vorauszahlung, es sei denn, </w:t>
      </w:r>
      <w:proofErr w:type="spellStart"/>
      <w:r w:rsidRPr="00F15413">
        <w:rPr>
          <w:szCs w:val="24"/>
          <w:lang w:val="de-DE"/>
        </w:rPr>
        <w:t>daß</w:t>
      </w:r>
      <w:proofErr w:type="spellEnd"/>
      <w:r w:rsidRPr="00F15413">
        <w:rPr>
          <w:szCs w:val="24"/>
          <w:lang w:val="de-DE"/>
        </w:rPr>
        <w:t xml:space="preserve"> der Käufer die Sicherheitsmaßnahmen erneut bzw. die Sicherheitsleistung erhöht hat.  </w:t>
      </w:r>
    </w:p>
    <w:p w:rsidR="007C2EB6" w:rsidRPr="00F15413" w:rsidRDefault="007C2EB6" w:rsidP="007C2EB6">
      <w:pPr>
        <w:pStyle w:val="Akapitzlist"/>
        <w:numPr>
          <w:ilvl w:val="0"/>
          <w:numId w:val="7"/>
        </w:numPr>
        <w:jc w:val="both"/>
        <w:rPr>
          <w:szCs w:val="24"/>
          <w:lang w:val="de-DE"/>
        </w:rPr>
      </w:pPr>
      <w:r w:rsidRPr="00F15413">
        <w:rPr>
          <w:szCs w:val="24"/>
          <w:lang w:val="de-DE"/>
        </w:rPr>
        <w:t xml:space="preserve">Bei Mangel der Sicherheit wird das gekaufte Holz nur gegen eine durch den Käufer zu leistende Vorauszahlung zur Verfügung gestellt. </w:t>
      </w:r>
    </w:p>
    <w:p w:rsidR="007C2EB6" w:rsidRPr="00F15413" w:rsidRDefault="007C2EB6" w:rsidP="007C2EB6">
      <w:pPr>
        <w:jc w:val="both"/>
        <w:rPr>
          <w:szCs w:val="24"/>
          <w:lang w:val="de-DE"/>
        </w:rPr>
      </w:pPr>
    </w:p>
    <w:p w:rsidR="000C57AF" w:rsidRPr="00F15413" w:rsidRDefault="003F4C1B" w:rsidP="007C2EB6">
      <w:pPr>
        <w:jc w:val="center"/>
        <w:rPr>
          <w:szCs w:val="24"/>
          <w:lang w:val="de-DE"/>
        </w:rPr>
      </w:pPr>
      <w:r>
        <w:rPr>
          <w:szCs w:val="24"/>
          <w:lang w:val="de-DE"/>
        </w:rPr>
        <w:t>§  7</w:t>
      </w:r>
      <w:r w:rsidR="007C2EB6" w:rsidRPr="00F15413">
        <w:rPr>
          <w:szCs w:val="24"/>
          <w:lang w:val="de-DE"/>
        </w:rPr>
        <w:t xml:space="preserve"> </w:t>
      </w:r>
    </w:p>
    <w:p w:rsidR="007C2EB6" w:rsidRPr="00F15413" w:rsidRDefault="007C2EB6" w:rsidP="007C2EB6">
      <w:pPr>
        <w:jc w:val="center"/>
        <w:rPr>
          <w:szCs w:val="24"/>
          <w:lang w:val="de-DE"/>
        </w:rPr>
      </w:pPr>
      <w:r w:rsidRPr="00F15413">
        <w:rPr>
          <w:szCs w:val="24"/>
          <w:lang w:val="de-DE"/>
        </w:rPr>
        <w:t xml:space="preserve">[Beanstandungen] </w:t>
      </w:r>
    </w:p>
    <w:p w:rsidR="00644A2E" w:rsidRPr="00F15413" w:rsidRDefault="00644A2E" w:rsidP="00644A2E">
      <w:pPr>
        <w:jc w:val="both"/>
        <w:rPr>
          <w:szCs w:val="24"/>
          <w:lang w:val="de-DE"/>
        </w:rPr>
      </w:pPr>
    </w:p>
    <w:p w:rsidR="00644A2E" w:rsidRPr="00F15413" w:rsidRDefault="00644A2E" w:rsidP="00644A2E">
      <w:pPr>
        <w:jc w:val="both"/>
        <w:rPr>
          <w:szCs w:val="24"/>
          <w:lang w:val="de-DE"/>
        </w:rPr>
      </w:pPr>
      <w:r w:rsidRPr="00F15413">
        <w:rPr>
          <w:szCs w:val="24"/>
          <w:lang w:val="de-DE"/>
        </w:rPr>
        <w:t xml:space="preserve">Der Holzverkäufer nimmt an, </w:t>
      </w:r>
      <w:proofErr w:type="spellStart"/>
      <w:r w:rsidRPr="00F15413">
        <w:rPr>
          <w:szCs w:val="24"/>
          <w:lang w:val="de-DE"/>
        </w:rPr>
        <w:t>daß</w:t>
      </w:r>
      <w:proofErr w:type="spellEnd"/>
      <w:r w:rsidRPr="00F15413">
        <w:rPr>
          <w:szCs w:val="24"/>
          <w:lang w:val="de-DE"/>
        </w:rPr>
        <w:t xml:space="preserve"> das zum Verkauf angebotene Sonderholz von dem Käufer gesehen und nach der Menge und Qualität akzeptiert worden war. Die </w:t>
      </w:r>
      <w:proofErr w:type="spellStart"/>
      <w:r w:rsidRPr="00F15413">
        <w:rPr>
          <w:szCs w:val="24"/>
          <w:lang w:val="de-DE"/>
        </w:rPr>
        <w:t>danachfolgenden</w:t>
      </w:r>
      <w:proofErr w:type="spellEnd"/>
      <w:r w:rsidRPr="00F15413">
        <w:rPr>
          <w:szCs w:val="24"/>
          <w:lang w:val="de-DE"/>
        </w:rPr>
        <w:t xml:space="preserve"> Mengen- und Qualitätsansprüche werden nicht berücksichtigt. Die Gewährhaftung des Verkäufers ist ausgeschlossen. </w:t>
      </w:r>
    </w:p>
    <w:p w:rsidR="007C2EB6" w:rsidRPr="00F15413" w:rsidRDefault="007C2EB6" w:rsidP="007C2EB6">
      <w:pPr>
        <w:jc w:val="both"/>
        <w:rPr>
          <w:szCs w:val="24"/>
          <w:lang w:val="de-DE"/>
        </w:rPr>
      </w:pPr>
    </w:p>
    <w:p w:rsidR="000C57AF" w:rsidRPr="00F15413" w:rsidRDefault="003F4C1B" w:rsidP="00644A2E">
      <w:pPr>
        <w:jc w:val="center"/>
        <w:rPr>
          <w:szCs w:val="24"/>
          <w:lang w:val="de-DE"/>
        </w:rPr>
      </w:pPr>
      <w:r>
        <w:rPr>
          <w:szCs w:val="24"/>
          <w:lang w:val="de-DE"/>
        </w:rPr>
        <w:t>§  8</w:t>
      </w:r>
      <w:r w:rsidR="00644A2E" w:rsidRPr="00F15413">
        <w:rPr>
          <w:szCs w:val="24"/>
          <w:lang w:val="de-DE"/>
        </w:rPr>
        <w:t xml:space="preserve"> </w:t>
      </w:r>
    </w:p>
    <w:p w:rsidR="00644A2E" w:rsidRPr="00F15413" w:rsidRDefault="00644A2E" w:rsidP="00644A2E">
      <w:pPr>
        <w:jc w:val="center"/>
        <w:rPr>
          <w:szCs w:val="24"/>
          <w:lang w:val="de-DE"/>
        </w:rPr>
      </w:pPr>
      <w:r w:rsidRPr="00F15413">
        <w:rPr>
          <w:szCs w:val="24"/>
          <w:lang w:val="de-DE"/>
        </w:rPr>
        <w:t xml:space="preserve">[Verschwiegenheitspflicht] </w:t>
      </w:r>
    </w:p>
    <w:p w:rsidR="00644A2E" w:rsidRPr="00F15413" w:rsidRDefault="00644A2E" w:rsidP="00644A2E">
      <w:pPr>
        <w:jc w:val="center"/>
        <w:rPr>
          <w:szCs w:val="24"/>
          <w:lang w:val="de-DE"/>
        </w:rPr>
      </w:pPr>
    </w:p>
    <w:p w:rsidR="00644A2E" w:rsidRPr="00F15413" w:rsidRDefault="00644A2E" w:rsidP="00644A2E">
      <w:pPr>
        <w:jc w:val="both"/>
        <w:rPr>
          <w:szCs w:val="24"/>
          <w:lang w:val="de-DE"/>
        </w:rPr>
      </w:pPr>
      <w:r w:rsidRPr="00F15413">
        <w:rPr>
          <w:szCs w:val="24"/>
          <w:lang w:val="de-DE"/>
        </w:rPr>
        <w:t xml:space="preserve">In allen den Vertrag und die Nebenvereinbarungen betreffenden Angelegenheiten </w:t>
      </w:r>
      <w:proofErr w:type="spellStart"/>
      <w:r w:rsidRPr="00F15413">
        <w:rPr>
          <w:szCs w:val="24"/>
          <w:lang w:val="de-DE"/>
        </w:rPr>
        <w:t>zB</w:t>
      </w:r>
      <w:proofErr w:type="spellEnd"/>
      <w:r w:rsidRPr="00F15413">
        <w:rPr>
          <w:szCs w:val="24"/>
          <w:lang w:val="de-DE"/>
        </w:rPr>
        <w:t xml:space="preserve">. Die Menge des verkauften Holzes, Kaufpreise und den Gesamtwert des Geschäfts haben die </w:t>
      </w:r>
      <w:proofErr w:type="spellStart"/>
      <w:r w:rsidRPr="00F15413">
        <w:rPr>
          <w:szCs w:val="24"/>
          <w:lang w:val="de-DE"/>
        </w:rPr>
        <w:t>Vertragsprateien</w:t>
      </w:r>
      <w:proofErr w:type="spellEnd"/>
      <w:r w:rsidRPr="00F15413">
        <w:rPr>
          <w:szCs w:val="24"/>
          <w:lang w:val="de-DE"/>
        </w:rPr>
        <w:t xml:space="preserve"> Verschwiegenheit zu wahren</w:t>
      </w:r>
    </w:p>
    <w:p w:rsidR="00644A2E" w:rsidRPr="00F15413" w:rsidRDefault="00644A2E" w:rsidP="00644A2E">
      <w:pPr>
        <w:jc w:val="both"/>
        <w:rPr>
          <w:szCs w:val="24"/>
          <w:lang w:val="de-DE"/>
        </w:rPr>
      </w:pPr>
    </w:p>
    <w:p w:rsidR="00644A2E" w:rsidRDefault="003F4C1B" w:rsidP="00644A2E">
      <w:pPr>
        <w:jc w:val="center"/>
        <w:rPr>
          <w:szCs w:val="24"/>
        </w:rPr>
      </w:pPr>
      <w:r>
        <w:rPr>
          <w:szCs w:val="24"/>
        </w:rPr>
        <w:t>§  9</w:t>
      </w:r>
      <w:r w:rsidR="00644A2E">
        <w:rPr>
          <w:szCs w:val="24"/>
        </w:rPr>
        <w:t xml:space="preserve"> </w:t>
      </w:r>
    </w:p>
    <w:p w:rsidR="00644A2E" w:rsidRDefault="00644A2E" w:rsidP="00644A2E">
      <w:pPr>
        <w:jc w:val="center"/>
        <w:rPr>
          <w:szCs w:val="24"/>
        </w:rPr>
      </w:pPr>
      <w:r>
        <w:rPr>
          <w:szCs w:val="24"/>
        </w:rPr>
        <w:t>[</w:t>
      </w:r>
      <w:proofErr w:type="spellStart"/>
      <w:r>
        <w:rPr>
          <w:szCs w:val="24"/>
        </w:rPr>
        <w:t>Schlußbestimmungen</w:t>
      </w:r>
      <w:proofErr w:type="spellEnd"/>
      <w:r>
        <w:rPr>
          <w:szCs w:val="24"/>
        </w:rPr>
        <w:t xml:space="preserve">] </w:t>
      </w:r>
    </w:p>
    <w:p w:rsidR="00644A2E" w:rsidRDefault="00644A2E" w:rsidP="00644A2E">
      <w:pPr>
        <w:jc w:val="both"/>
        <w:rPr>
          <w:szCs w:val="24"/>
        </w:rPr>
      </w:pPr>
    </w:p>
    <w:p w:rsidR="00644A2E" w:rsidRPr="00F15413" w:rsidRDefault="00644A2E" w:rsidP="00644A2E">
      <w:pPr>
        <w:pStyle w:val="Akapitzlist"/>
        <w:numPr>
          <w:ilvl w:val="0"/>
          <w:numId w:val="9"/>
        </w:numPr>
        <w:jc w:val="both"/>
        <w:rPr>
          <w:szCs w:val="24"/>
          <w:lang w:val="de-DE"/>
        </w:rPr>
      </w:pPr>
      <w:r w:rsidRPr="00F15413">
        <w:rPr>
          <w:szCs w:val="24"/>
          <w:lang w:val="de-DE"/>
        </w:rPr>
        <w:t xml:space="preserve">Das für den vorliegenden Vertrag zustehende Recht ist das polnische Recht. In den in diesem Vertrag nicht geregelten Angelegenheiten finden die Bestimmungen des </w:t>
      </w:r>
      <w:proofErr w:type="spellStart"/>
      <w:r w:rsidRPr="00F15413">
        <w:rPr>
          <w:szCs w:val="24"/>
          <w:lang w:val="de-DE"/>
        </w:rPr>
        <w:t>bürgerlichen</w:t>
      </w:r>
      <w:proofErr w:type="spellEnd"/>
      <w:r w:rsidRPr="00F15413">
        <w:rPr>
          <w:szCs w:val="24"/>
          <w:lang w:val="de-DE"/>
        </w:rPr>
        <w:t xml:space="preserve"> Gesetzbuches und sonstige Vorschriften des zwingenden Rechts Anwendung. </w:t>
      </w:r>
    </w:p>
    <w:p w:rsidR="00644A2E" w:rsidRPr="00F15413" w:rsidRDefault="00644A2E" w:rsidP="00644A2E">
      <w:pPr>
        <w:pStyle w:val="Akapitzlist"/>
        <w:numPr>
          <w:ilvl w:val="0"/>
          <w:numId w:val="9"/>
        </w:numPr>
        <w:jc w:val="both"/>
        <w:rPr>
          <w:szCs w:val="24"/>
          <w:lang w:val="de-DE"/>
        </w:rPr>
      </w:pPr>
      <w:r w:rsidRPr="00F15413">
        <w:rPr>
          <w:szCs w:val="24"/>
          <w:lang w:val="de-DE"/>
        </w:rPr>
        <w:t xml:space="preserve">Sämtliche mit der Erfüllung von  Vertragsbedingungen verbundene Streitigkeiten werden von den Parteien gütlich </w:t>
      </w:r>
      <w:r w:rsidR="000F7F10" w:rsidRPr="00F15413">
        <w:rPr>
          <w:szCs w:val="24"/>
          <w:lang w:val="de-DE"/>
        </w:rPr>
        <w:t xml:space="preserve">beglichen. Andernfalls ist für die Entscheidung das zuständige Amtsgericht auf dem Gebiet der Republik Polen ausschließlich zuständig. </w:t>
      </w:r>
    </w:p>
    <w:p w:rsidR="000F7F10" w:rsidRPr="00F15413" w:rsidRDefault="000F7F10" w:rsidP="00644A2E">
      <w:pPr>
        <w:pStyle w:val="Akapitzlist"/>
        <w:numPr>
          <w:ilvl w:val="0"/>
          <w:numId w:val="9"/>
        </w:numPr>
        <w:jc w:val="both"/>
        <w:rPr>
          <w:szCs w:val="24"/>
          <w:lang w:val="de-DE"/>
        </w:rPr>
      </w:pPr>
      <w:r w:rsidRPr="00F15413">
        <w:rPr>
          <w:szCs w:val="24"/>
          <w:lang w:val="de-DE"/>
        </w:rPr>
        <w:lastRenderedPageBreak/>
        <w:t xml:space="preserve">Sämtliche Änderungen und Ergänzungen des vorliegenden Vertrages bedürfen zu ihrer Wirksamkeit der Schriftform. </w:t>
      </w:r>
    </w:p>
    <w:p w:rsidR="000F7F10" w:rsidRPr="00F15413" w:rsidRDefault="000F7F10" w:rsidP="00644A2E">
      <w:pPr>
        <w:pStyle w:val="Akapitzlist"/>
        <w:numPr>
          <w:ilvl w:val="0"/>
          <w:numId w:val="9"/>
        </w:numPr>
        <w:jc w:val="both"/>
        <w:rPr>
          <w:szCs w:val="24"/>
          <w:lang w:val="de-DE"/>
        </w:rPr>
      </w:pPr>
      <w:r w:rsidRPr="00F15413">
        <w:rPr>
          <w:szCs w:val="24"/>
          <w:lang w:val="de-DE"/>
        </w:rPr>
        <w:t>Der Vertrag wurde in zwei gleichlautenden Exemplaren erstellt. Jede Vertragspartei erhält ein Exemplar des Vertrages.</w:t>
      </w:r>
    </w:p>
    <w:p w:rsidR="00644A2E" w:rsidRPr="00F15413" w:rsidRDefault="00644A2E" w:rsidP="00644A2E">
      <w:pPr>
        <w:jc w:val="both"/>
        <w:rPr>
          <w:szCs w:val="24"/>
          <w:lang w:val="de-DE"/>
        </w:rPr>
      </w:pPr>
    </w:p>
    <w:p w:rsidR="000F7F10" w:rsidRPr="00F15413" w:rsidRDefault="000F7F10" w:rsidP="00644A2E">
      <w:pPr>
        <w:jc w:val="both"/>
        <w:rPr>
          <w:szCs w:val="24"/>
          <w:lang w:val="de-DE"/>
        </w:rPr>
      </w:pPr>
    </w:p>
    <w:p w:rsidR="000F7F10" w:rsidRPr="00F15413" w:rsidRDefault="000F7F10" w:rsidP="00644A2E">
      <w:pPr>
        <w:jc w:val="both"/>
        <w:rPr>
          <w:szCs w:val="24"/>
          <w:lang w:val="de-DE"/>
        </w:rPr>
      </w:pPr>
      <w:r w:rsidRPr="00F15413">
        <w:rPr>
          <w:szCs w:val="24"/>
          <w:lang w:val="de-DE"/>
        </w:rPr>
        <w:t xml:space="preserve">Der </w:t>
      </w:r>
      <w:proofErr w:type="spellStart"/>
      <w:r w:rsidRPr="00F15413">
        <w:rPr>
          <w:szCs w:val="24"/>
          <w:lang w:val="de-DE"/>
        </w:rPr>
        <w:t>Abschluß</w:t>
      </w:r>
      <w:proofErr w:type="spellEnd"/>
      <w:r w:rsidRPr="00F15413">
        <w:rPr>
          <w:szCs w:val="24"/>
          <w:lang w:val="de-DE"/>
        </w:rPr>
        <w:t xml:space="preserve"> des Vertrages wird von den unten gezeichneten Parteien schriftlich bestätigt. </w:t>
      </w:r>
    </w:p>
    <w:p w:rsidR="000F7F10" w:rsidRPr="00F15413" w:rsidRDefault="000F7F10" w:rsidP="00644A2E">
      <w:pPr>
        <w:jc w:val="both"/>
        <w:rPr>
          <w:szCs w:val="24"/>
          <w:lang w:val="de-DE"/>
        </w:rPr>
      </w:pPr>
    </w:p>
    <w:p w:rsidR="000F7F10" w:rsidRPr="00F15413" w:rsidRDefault="000F7F10" w:rsidP="00644A2E">
      <w:pPr>
        <w:jc w:val="both"/>
        <w:rPr>
          <w:szCs w:val="24"/>
          <w:lang w:val="de-DE"/>
        </w:rPr>
      </w:pPr>
    </w:p>
    <w:p w:rsidR="000F7F10" w:rsidRPr="00F15413" w:rsidRDefault="000F7F10" w:rsidP="00644A2E">
      <w:pPr>
        <w:jc w:val="both"/>
        <w:rPr>
          <w:szCs w:val="24"/>
          <w:lang w:val="de-DE"/>
        </w:rPr>
      </w:pPr>
    </w:p>
    <w:p w:rsidR="000F7F10" w:rsidRPr="00F15413" w:rsidRDefault="000F7F10" w:rsidP="00644A2E">
      <w:pPr>
        <w:jc w:val="both"/>
        <w:rPr>
          <w:szCs w:val="24"/>
          <w:lang w:val="de-DE"/>
        </w:rPr>
      </w:pPr>
    </w:p>
    <w:p w:rsidR="000F7F10" w:rsidRPr="00F15413" w:rsidRDefault="000F7F10" w:rsidP="00644A2E">
      <w:pPr>
        <w:jc w:val="both"/>
        <w:rPr>
          <w:szCs w:val="24"/>
          <w:lang w:val="de-DE"/>
        </w:rPr>
      </w:pPr>
      <w:r w:rsidRPr="00F15413">
        <w:rPr>
          <w:b/>
          <w:sz w:val="28"/>
          <w:szCs w:val="28"/>
          <w:lang w:val="de-DE"/>
        </w:rPr>
        <w:t xml:space="preserve"> DER VERKÄUFER                                                  DER KÄUFER </w:t>
      </w:r>
    </w:p>
    <w:p w:rsidR="000F7F10" w:rsidRDefault="000F7F10" w:rsidP="00644A2E">
      <w:pPr>
        <w:jc w:val="both"/>
        <w:rPr>
          <w:szCs w:val="24"/>
          <w:lang w:val="de-DE"/>
        </w:rPr>
      </w:pPr>
    </w:p>
    <w:p w:rsidR="008F5A08" w:rsidRDefault="008F5A08" w:rsidP="00644A2E">
      <w:pPr>
        <w:jc w:val="both"/>
        <w:rPr>
          <w:szCs w:val="24"/>
          <w:lang w:val="de-DE"/>
        </w:rPr>
      </w:pPr>
    </w:p>
    <w:p w:rsidR="008F5A08" w:rsidRDefault="008F5A08" w:rsidP="00644A2E">
      <w:pPr>
        <w:jc w:val="both"/>
        <w:rPr>
          <w:szCs w:val="24"/>
          <w:lang w:val="de-DE"/>
        </w:rPr>
      </w:pPr>
    </w:p>
    <w:p w:rsidR="008F5A08" w:rsidRDefault="008F5A08" w:rsidP="00644A2E">
      <w:pPr>
        <w:jc w:val="both"/>
        <w:rPr>
          <w:szCs w:val="24"/>
          <w:lang w:val="de-DE"/>
        </w:rPr>
      </w:pPr>
    </w:p>
    <w:p w:rsidR="008F5A08" w:rsidRDefault="008F5A08" w:rsidP="00644A2E">
      <w:pPr>
        <w:jc w:val="both"/>
        <w:rPr>
          <w:szCs w:val="24"/>
          <w:lang w:val="de-DE"/>
        </w:rPr>
      </w:pPr>
    </w:p>
    <w:p w:rsidR="008F5A08" w:rsidRDefault="008F5A08" w:rsidP="00644A2E">
      <w:pPr>
        <w:jc w:val="both"/>
        <w:rPr>
          <w:szCs w:val="24"/>
          <w:lang w:val="de-DE"/>
        </w:rPr>
      </w:pPr>
    </w:p>
    <w:p w:rsidR="008F5A08" w:rsidRDefault="008F5A08" w:rsidP="00644A2E">
      <w:pPr>
        <w:jc w:val="both"/>
        <w:rPr>
          <w:szCs w:val="24"/>
          <w:lang w:val="de-DE"/>
        </w:rPr>
      </w:pPr>
    </w:p>
    <w:p w:rsidR="008F5A08" w:rsidRDefault="008F5A08" w:rsidP="00644A2E">
      <w:pPr>
        <w:jc w:val="both"/>
        <w:rPr>
          <w:szCs w:val="24"/>
          <w:lang w:val="de-DE"/>
        </w:rPr>
      </w:pPr>
    </w:p>
    <w:p w:rsidR="008F5A08" w:rsidRDefault="008F5A08" w:rsidP="00644A2E">
      <w:pPr>
        <w:jc w:val="both"/>
        <w:rPr>
          <w:szCs w:val="24"/>
          <w:lang w:val="de-DE"/>
        </w:rPr>
      </w:pPr>
    </w:p>
    <w:p w:rsidR="008F5A08" w:rsidRPr="00F15413" w:rsidRDefault="008F5A08" w:rsidP="00644A2E">
      <w:pPr>
        <w:jc w:val="both"/>
        <w:rPr>
          <w:szCs w:val="24"/>
          <w:lang w:val="de-DE"/>
        </w:rPr>
      </w:pPr>
    </w:p>
    <w:p w:rsidR="000F7F10" w:rsidRPr="00F15413" w:rsidRDefault="000F7F10" w:rsidP="00644A2E">
      <w:pPr>
        <w:jc w:val="both"/>
        <w:rPr>
          <w:szCs w:val="24"/>
          <w:lang w:val="de-DE"/>
        </w:rPr>
      </w:pPr>
    </w:p>
    <w:p w:rsidR="000F7F10" w:rsidRPr="00F15413" w:rsidRDefault="000F7F10" w:rsidP="00644A2E">
      <w:pPr>
        <w:jc w:val="both"/>
        <w:rPr>
          <w:szCs w:val="24"/>
          <w:lang w:val="de-DE"/>
        </w:rPr>
      </w:pPr>
      <w:r w:rsidRPr="00F15413">
        <w:rPr>
          <w:szCs w:val="24"/>
          <w:lang w:val="de-DE"/>
        </w:rPr>
        <w:t>…………………………..                                                      ………………………….</w:t>
      </w:r>
    </w:p>
    <w:p w:rsidR="000F7F10" w:rsidRPr="00F15413" w:rsidRDefault="000F7F10" w:rsidP="00644A2E">
      <w:pPr>
        <w:jc w:val="both"/>
        <w:rPr>
          <w:i/>
          <w:sz w:val="22"/>
          <w:lang w:val="de-DE"/>
        </w:rPr>
      </w:pPr>
      <w:r w:rsidRPr="00F15413">
        <w:rPr>
          <w:i/>
          <w:sz w:val="22"/>
          <w:lang w:val="de-DE"/>
        </w:rPr>
        <w:t xml:space="preserve">           (Unterschrift)                                                                                  (Unterschrift)</w:t>
      </w:r>
    </w:p>
    <w:p w:rsidR="000F7F10" w:rsidRPr="00F15413" w:rsidRDefault="000F7F10" w:rsidP="00644A2E">
      <w:pPr>
        <w:jc w:val="both"/>
        <w:rPr>
          <w:sz w:val="22"/>
          <w:lang w:val="de-DE"/>
        </w:rPr>
      </w:pPr>
    </w:p>
    <w:p w:rsidR="000F7F10" w:rsidRPr="00F15413" w:rsidRDefault="000F7F10" w:rsidP="00644A2E">
      <w:pPr>
        <w:jc w:val="both"/>
        <w:rPr>
          <w:szCs w:val="24"/>
          <w:lang w:val="de-DE"/>
        </w:rPr>
      </w:pPr>
    </w:p>
    <w:p w:rsidR="000F7F10" w:rsidRPr="00F15413" w:rsidRDefault="000F7F10" w:rsidP="00644A2E">
      <w:pPr>
        <w:jc w:val="both"/>
        <w:rPr>
          <w:szCs w:val="24"/>
          <w:lang w:val="de-DE"/>
        </w:rPr>
      </w:pPr>
    </w:p>
    <w:p w:rsidR="000F7F10" w:rsidRPr="00F15413" w:rsidRDefault="000F7F10" w:rsidP="00644A2E">
      <w:pPr>
        <w:jc w:val="both"/>
        <w:rPr>
          <w:szCs w:val="24"/>
          <w:lang w:val="de-DE"/>
        </w:rPr>
      </w:pPr>
      <w:r w:rsidRPr="00F15413">
        <w:rPr>
          <w:szCs w:val="24"/>
          <w:lang w:val="de-DE"/>
        </w:rPr>
        <w:t>……………………………                                                    …………………………..</w:t>
      </w:r>
    </w:p>
    <w:p w:rsidR="000F7F10" w:rsidRPr="00F15413" w:rsidRDefault="000F7F10" w:rsidP="00644A2E">
      <w:pPr>
        <w:jc w:val="both"/>
        <w:rPr>
          <w:sz w:val="22"/>
          <w:lang w:val="de-DE"/>
        </w:rPr>
      </w:pPr>
      <w:r w:rsidRPr="00F15413">
        <w:rPr>
          <w:sz w:val="22"/>
          <w:lang w:val="de-DE"/>
        </w:rPr>
        <w:t xml:space="preserve">        Ort und Datum                                                                                   Ort und Datum </w:t>
      </w:r>
    </w:p>
    <w:p w:rsidR="00216C87" w:rsidRPr="00F15413" w:rsidRDefault="00216C87" w:rsidP="00266253">
      <w:pPr>
        <w:jc w:val="both"/>
        <w:rPr>
          <w:szCs w:val="24"/>
          <w:lang w:val="de-DE"/>
        </w:rPr>
      </w:pPr>
    </w:p>
    <w:p w:rsidR="00216C87" w:rsidRPr="00F15413" w:rsidRDefault="00216C87" w:rsidP="00266253">
      <w:pPr>
        <w:jc w:val="both"/>
        <w:rPr>
          <w:szCs w:val="24"/>
          <w:lang w:val="de-DE"/>
        </w:rPr>
      </w:pPr>
    </w:p>
    <w:p w:rsidR="00216C87" w:rsidRPr="00F15413" w:rsidRDefault="00216C87" w:rsidP="00266253">
      <w:pPr>
        <w:jc w:val="both"/>
        <w:rPr>
          <w:szCs w:val="24"/>
          <w:lang w:val="de-DE"/>
        </w:rPr>
      </w:pPr>
    </w:p>
    <w:p w:rsidR="00216C87" w:rsidRPr="00F15413" w:rsidRDefault="00216C87" w:rsidP="00266253">
      <w:pPr>
        <w:jc w:val="both"/>
        <w:rPr>
          <w:szCs w:val="24"/>
          <w:lang w:val="de-DE"/>
        </w:rPr>
      </w:pPr>
    </w:p>
    <w:p w:rsidR="00CF6AB5" w:rsidRPr="00F15413" w:rsidRDefault="00CF6AB5" w:rsidP="00266253">
      <w:pPr>
        <w:jc w:val="both"/>
        <w:rPr>
          <w:szCs w:val="24"/>
          <w:lang w:val="de-DE"/>
        </w:rPr>
      </w:pPr>
    </w:p>
    <w:p w:rsidR="00CF6AB5" w:rsidRPr="00F15413" w:rsidRDefault="00CF6AB5" w:rsidP="00266253">
      <w:pPr>
        <w:jc w:val="both"/>
        <w:rPr>
          <w:szCs w:val="24"/>
          <w:lang w:val="de-DE"/>
        </w:rPr>
      </w:pPr>
    </w:p>
    <w:p w:rsidR="00CF6AB5" w:rsidRPr="00F15413" w:rsidRDefault="00CF6AB5"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szCs w:val="24"/>
          <w:lang w:val="de-DE"/>
        </w:rPr>
      </w:pPr>
    </w:p>
    <w:p w:rsidR="000F7F10" w:rsidRPr="00F15413" w:rsidRDefault="000F7F10" w:rsidP="00266253">
      <w:pPr>
        <w:jc w:val="both"/>
        <w:rPr>
          <w:b/>
          <w:szCs w:val="24"/>
          <w:lang w:val="de-DE"/>
        </w:rPr>
      </w:pPr>
      <w:r w:rsidRPr="00F15413">
        <w:rPr>
          <w:b/>
          <w:szCs w:val="24"/>
          <w:lang w:val="de-DE"/>
        </w:rPr>
        <w:t xml:space="preserve">Ich erteile meine frist- und bedingungslose Zustimmung zur Verwendung von dem Verkäufer von elektronischen Rechnungen und bitte um Informationen über die </w:t>
      </w:r>
      <w:r w:rsidR="00DD67F3" w:rsidRPr="00F15413">
        <w:rPr>
          <w:b/>
          <w:szCs w:val="24"/>
          <w:lang w:val="de-DE"/>
        </w:rPr>
        <w:t xml:space="preserve">ausgestellte </w:t>
      </w:r>
      <w:r w:rsidRPr="00F15413">
        <w:rPr>
          <w:b/>
          <w:szCs w:val="24"/>
          <w:lang w:val="de-DE"/>
        </w:rPr>
        <w:t xml:space="preserve">Rechnung unter Angabe </w:t>
      </w:r>
      <w:r w:rsidR="00DD67F3" w:rsidRPr="00F15413">
        <w:rPr>
          <w:b/>
          <w:szCs w:val="24"/>
          <w:lang w:val="de-DE"/>
        </w:rPr>
        <w:t>der</w:t>
      </w:r>
      <w:r w:rsidRPr="00F15413">
        <w:rPr>
          <w:b/>
          <w:szCs w:val="24"/>
          <w:lang w:val="de-DE"/>
        </w:rPr>
        <w:t xml:space="preserve"> Internet-Anschrift</w:t>
      </w:r>
      <w:r w:rsidR="00DD67F3" w:rsidRPr="00F15413">
        <w:rPr>
          <w:b/>
          <w:szCs w:val="24"/>
          <w:lang w:val="de-DE"/>
        </w:rPr>
        <w:t xml:space="preserve"> unter welcher die Rechnung zu finden sei an die folgende E-Post: </w:t>
      </w:r>
    </w:p>
    <w:p w:rsidR="00DD67F3" w:rsidRPr="00F15413" w:rsidRDefault="00DD67F3" w:rsidP="00266253">
      <w:pPr>
        <w:jc w:val="both"/>
        <w:rPr>
          <w:b/>
          <w:szCs w:val="24"/>
          <w:lang w:val="de-DE"/>
        </w:rPr>
      </w:pPr>
    </w:p>
    <w:p w:rsidR="00DD67F3" w:rsidRPr="00F15413" w:rsidRDefault="00DD67F3" w:rsidP="00266253">
      <w:pPr>
        <w:jc w:val="both"/>
        <w:rPr>
          <w:b/>
          <w:szCs w:val="24"/>
          <w:lang w:val="de-DE"/>
        </w:rPr>
      </w:pPr>
    </w:p>
    <w:p w:rsidR="00DD67F3" w:rsidRPr="00F15413" w:rsidRDefault="00DD67F3" w:rsidP="00266253">
      <w:pPr>
        <w:jc w:val="both"/>
        <w:rPr>
          <w:b/>
          <w:szCs w:val="24"/>
          <w:lang w:val="de-DE"/>
        </w:rPr>
      </w:pPr>
    </w:p>
    <w:p w:rsidR="00DD67F3" w:rsidRPr="00F15413" w:rsidRDefault="00DD67F3" w:rsidP="00266253">
      <w:pPr>
        <w:jc w:val="both"/>
        <w:rPr>
          <w:b/>
          <w:szCs w:val="24"/>
          <w:lang w:val="de-DE"/>
        </w:rPr>
      </w:pPr>
      <w:r w:rsidRPr="00F15413">
        <w:rPr>
          <w:b/>
          <w:szCs w:val="24"/>
          <w:lang w:val="de-DE"/>
        </w:rPr>
        <w:t>__________________________________________________________________________</w:t>
      </w:r>
    </w:p>
    <w:p w:rsidR="00DD67F3" w:rsidRPr="00F15413" w:rsidRDefault="00DD67F3" w:rsidP="00266253">
      <w:pPr>
        <w:jc w:val="both"/>
        <w:rPr>
          <w:b/>
          <w:szCs w:val="24"/>
          <w:lang w:val="de-DE"/>
        </w:rPr>
      </w:pPr>
      <w:r w:rsidRPr="00F15413">
        <w:rPr>
          <w:b/>
          <w:szCs w:val="24"/>
          <w:lang w:val="de-DE"/>
        </w:rPr>
        <w:t xml:space="preserve">                                                                      E-Post </w:t>
      </w:r>
    </w:p>
    <w:p w:rsidR="00DD67F3" w:rsidRPr="00F15413" w:rsidRDefault="00DD67F3" w:rsidP="00266253">
      <w:pPr>
        <w:jc w:val="both"/>
        <w:rPr>
          <w:b/>
          <w:szCs w:val="24"/>
          <w:lang w:val="de-DE"/>
        </w:rPr>
      </w:pPr>
    </w:p>
    <w:p w:rsidR="00DD67F3" w:rsidRPr="00F15413" w:rsidRDefault="00DD67F3" w:rsidP="00266253">
      <w:pPr>
        <w:jc w:val="both"/>
        <w:rPr>
          <w:b/>
          <w:szCs w:val="24"/>
          <w:lang w:val="de-DE"/>
        </w:rPr>
      </w:pPr>
      <w:r w:rsidRPr="00F15413">
        <w:rPr>
          <w:b/>
          <w:szCs w:val="24"/>
          <w:lang w:val="de-DE"/>
        </w:rPr>
        <w:t xml:space="preserve">Ich verpflichte mich, über jegliche Änderung meiner E-Post den Verkäufer zu informieren: </w:t>
      </w:r>
    </w:p>
    <w:p w:rsidR="00DD67F3" w:rsidRPr="00F15413" w:rsidRDefault="00DD67F3" w:rsidP="00266253">
      <w:pPr>
        <w:jc w:val="both"/>
        <w:rPr>
          <w:b/>
          <w:szCs w:val="24"/>
          <w:lang w:val="de-DE"/>
        </w:rPr>
      </w:pPr>
    </w:p>
    <w:p w:rsidR="00DD67F3" w:rsidRPr="00F15413" w:rsidRDefault="00DD67F3" w:rsidP="00266253">
      <w:pPr>
        <w:jc w:val="both"/>
        <w:rPr>
          <w:b/>
          <w:szCs w:val="24"/>
          <w:lang w:val="de-DE"/>
        </w:rPr>
      </w:pPr>
    </w:p>
    <w:p w:rsidR="00DD67F3" w:rsidRPr="00F15413" w:rsidRDefault="00DD67F3" w:rsidP="00266253">
      <w:pPr>
        <w:jc w:val="both"/>
        <w:rPr>
          <w:b/>
          <w:szCs w:val="24"/>
          <w:lang w:val="de-DE"/>
        </w:rPr>
      </w:pPr>
      <w:r w:rsidRPr="00F15413">
        <w:rPr>
          <w:b/>
          <w:szCs w:val="24"/>
          <w:lang w:val="de-DE"/>
        </w:rPr>
        <w:t xml:space="preserve">DER VERKÄUFER:                                                              Datum: </w:t>
      </w:r>
    </w:p>
    <w:p w:rsidR="00DD67F3" w:rsidRPr="00F15413" w:rsidRDefault="00DD67F3" w:rsidP="00266253">
      <w:pPr>
        <w:jc w:val="both"/>
        <w:rPr>
          <w:b/>
          <w:szCs w:val="24"/>
          <w:lang w:val="de-DE"/>
        </w:rPr>
      </w:pPr>
      <w:r w:rsidRPr="00F15413">
        <w:rPr>
          <w:b/>
          <w:szCs w:val="24"/>
          <w:lang w:val="de-DE"/>
        </w:rPr>
        <w:t xml:space="preserve">Erklärung </w:t>
      </w:r>
    </w:p>
    <w:p w:rsidR="00DD67F3" w:rsidRPr="00F15413" w:rsidRDefault="00DD67F3" w:rsidP="00266253">
      <w:pPr>
        <w:jc w:val="both"/>
        <w:rPr>
          <w:b/>
          <w:szCs w:val="24"/>
          <w:lang w:val="de-DE"/>
        </w:rPr>
      </w:pPr>
    </w:p>
    <w:p w:rsidR="00DD67F3" w:rsidRPr="00F15413" w:rsidRDefault="00DD67F3" w:rsidP="00266253">
      <w:pPr>
        <w:jc w:val="both"/>
        <w:rPr>
          <w:b/>
          <w:szCs w:val="24"/>
          <w:lang w:val="de-DE"/>
        </w:rPr>
      </w:pPr>
    </w:p>
    <w:p w:rsidR="00DD67F3" w:rsidRPr="00F15413" w:rsidRDefault="00DD67F3" w:rsidP="00266253">
      <w:pPr>
        <w:jc w:val="both"/>
        <w:rPr>
          <w:b/>
          <w:szCs w:val="24"/>
          <w:lang w:val="de-DE"/>
        </w:rPr>
      </w:pPr>
    </w:p>
    <w:p w:rsidR="00DD67F3" w:rsidRPr="00F15413" w:rsidRDefault="00DD67F3" w:rsidP="00266253">
      <w:pPr>
        <w:jc w:val="both"/>
        <w:rPr>
          <w:b/>
          <w:szCs w:val="24"/>
          <w:lang w:val="de-DE"/>
        </w:rPr>
      </w:pPr>
      <w:r w:rsidRPr="00F15413">
        <w:rPr>
          <w:b/>
          <w:szCs w:val="24"/>
          <w:lang w:val="de-DE"/>
        </w:rPr>
        <w:t>_______________________________</w:t>
      </w:r>
    </w:p>
    <w:p w:rsidR="00DD67F3" w:rsidRPr="00F15413" w:rsidRDefault="00DD67F3" w:rsidP="00266253">
      <w:pPr>
        <w:jc w:val="both"/>
        <w:rPr>
          <w:b/>
          <w:szCs w:val="24"/>
          <w:lang w:val="de-DE"/>
        </w:rPr>
      </w:pPr>
    </w:p>
    <w:p w:rsidR="00DD67F3" w:rsidRPr="00F15413" w:rsidRDefault="00DD67F3" w:rsidP="00266253">
      <w:pPr>
        <w:jc w:val="both"/>
        <w:rPr>
          <w:b/>
          <w:szCs w:val="24"/>
          <w:lang w:val="de-DE"/>
        </w:rPr>
      </w:pPr>
      <w:r w:rsidRPr="00F15413">
        <w:rPr>
          <w:b/>
          <w:szCs w:val="24"/>
          <w:lang w:val="de-DE"/>
        </w:rPr>
        <w:t>_______________________________</w:t>
      </w:r>
    </w:p>
    <w:p w:rsidR="00DD67F3" w:rsidRPr="00F15413" w:rsidRDefault="00DD67F3" w:rsidP="00266253">
      <w:pPr>
        <w:jc w:val="both"/>
        <w:rPr>
          <w:b/>
          <w:szCs w:val="24"/>
          <w:lang w:val="de-DE"/>
        </w:rPr>
      </w:pPr>
    </w:p>
    <w:p w:rsidR="00DD67F3" w:rsidRPr="00F15413" w:rsidRDefault="00DD67F3" w:rsidP="00266253">
      <w:pPr>
        <w:jc w:val="both"/>
        <w:rPr>
          <w:b/>
          <w:szCs w:val="24"/>
          <w:lang w:val="de-DE"/>
        </w:rPr>
      </w:pPr>
    </w:p>
    <w:p w:rsidR="00DD67F3" w:rsidRPr="00F15413" w:rsidRDefault="00DD67F3" w:rsidP="00266253">
      <w:pPr>
        <w:jc w:val="both"/>
        <w:rPr>
          <w:szCs w:val="24"/>
          <w:lang w:val="de-DE"/>
        </w:rPr>
      </w:pPr>
      <w:r w:rsidRPr="00F15413">
        <w:rPr>
          <w:szCs w:val="24"/>
          <w:u w:val="single"/>
          <w:lang w:val="de-DE"/>
        </w:rPr>
        <w:t>Belehrung:</w:t>
      </w:r>
      <w:r w:rsidRPr="00F15413">
        <w:rPr>
          <w:szCs w:val="24"/>
          <w:lang w:val="de-DE"/>
        </w:rPr>
        <w:t xml:space="preserve">  Die Abgabe der obigen Erklärung ist freiwillig und hat keinen </w:t>
      </w:r>
      <w:proofErr w:type="spellStart"/>
      <w:r w:rsidRPr="00F15413">
        <w:rPr>
          <w:szCs w:val="24"/>
          <w:lang w:val="de-DE"/>
        </w:rPr>
        <w:t>Einfluß</w:t>
      </w:r>
      <w:proofErr w:type="spellEnd"/>
      <w:r w:rsidRPr="00F15413">
        <w:rPr>
          <w:szCs w:val="24"/>
          <w:lang w:val="de-DE"/>
        </w:rPr>
        <w:t xml:space="preserve"> auf den</w:t>
      </w:r>
    </w:p>
    <w:p w:rsidR="00DD67F3" w:rsidRPr="00F15413" w:rsidRDefault="00DD67F3" w:rsidP="00266253">
      <w:pPr>
        <w:jc w:val="both"/>
        <w:rPr>
          <w:szCs w:val="24"/>
          <w:lang w:val="de-DE"/>
        </w:rPr>
      </w:pPr>
      <w:r w:rsidRPr="00F15413">
        <w:rPr>
          <w:szCs w:val="24"/>
          <w:lang w:val="de-DE"/>
        </w:rPr>
        <w:t xml:space="preserve">                    </w:t>
      </w:r>
      <w:proofErr w:type="spellStart"/>
      <w:r w:rsidRPr="00F15413">
        <w:rPr>
          <w:szCs w:val="24"/>
          <w:lang w:val="de-DE"/>
        </w:rPr>
        <w:t>Anschluß</w:t>
      </w:r>
      <w:proofErr w:type="spellEnd"/>
      <w:r w:rsidRPr="00F15413">
        <w:rPr>
          <w:szCs w:val="24"/>
          <w:lang w:val="de-DE"/>
        </w:rPr>
        <w:t xml:space="preserve"> und die Erfüllung des Vertrages. Wird keine Zustimmung hierzu </w:t>
      </w:r>
      <w:proofErr w:type="spellStart"/>
      <w:r w:rsidRPr="00F15413">
        <w:rPr>
          <w:szCs w:val="24"/>
          <w:lang w:val="de-DE"/>
        </w:rPr>
        <w:t>ge</w:t>
      </w:r>
      <w:proofErr w:type="spellEnd"/>
      <w:r w:rsidRPr="00F15413">
        <w:rPr>
          <w:szCs w:val="24"/>
          <w:lang w:val="de-DE"/>
        </w:rPr>
        <w:t>-</w:t>
      </w:r>
    </w:p>
    <w:p w:rsidR="00DD67F3" w:rsidRPr="00F15413" w:rsidRDefault="00DD67F3" w:rsidP="00266253">
      <w:pPr>
        <w:jc w:val="both"/>
        <w:rPr>
          <w:szCs w:val="24"/>
          <w:lang w:val="de-DE"/>
        </w:rPr>
      </w:pPr>
      <w:r w:rsidRPr="00F15413">
        <w:rPr>
          <w:szCs w:val="24"/>
          <w:lang w:val="de-DE"/>
        </w:rPr>
        <w:t xml:space="preserve">                    geben, werden Rechnungen in der Papierform ausgestellt und per Post an den </w:t>
      </w:r>
    </w:p>
    <w:p w:rsidR="00DD67F3" w:rsidRPr="00F15413" w:rsidRDefault="00DD67F3" w:rsidP="00266253">
      <w:pPr>
        <w:jc w:val="both"/>
        <w:rPr>
          <w:szCs w:val="24"/>
          <w:lang w:val="de-DE"/>
        </w:rPr>
      </w:pPr>
      <w:r w:rsidRPr="00F15413">
        <w:rPr>
          <w:szCs w:val="24"/>
          <w:lang w:val="de-DE"/>
        </w:rPr>
        <w:t xml:space="preserve">                    Empfänger übersandt. Dem Käufer steht das Recht zu, die abgegebene </w:t>
      </w:r>
      <w:proofErr w:type="spellStart"/>
      <w:r w:rsidRPr="00F15413">
        <w:rPr>
          <w:szCs w:val="24"/>
          <w:lang w:val="de-DE"/>
        </w:rPr>
        <w:t>Erklä</w:t>
      </w:r>
      <w:proofErr w:type="spellEnd"/>
      <w:r w:rsidRPr="00F15413">
        <w:rPr>
          <w:szCs w:val="24"/>
          <w:lang w:val="de-DE"/>
        </w:rPr>
        <w:t>-</w:t>
      </w:r>
    </w:p>
    <w:p w:rsidR="00DD67F3" w:rsidRPr="00F15413" w:rsidRDefault="00DD67F3" w:rsidP="00266253">
      <w:pPr>
        <w:jc w:val="both"/>
        <w:rPr>
          <w:szCs w:val="24"/>
          <w:lang w:val="de-DE"/>
        </w:rPr>
      </w:pPr>
      <w:r w:rsidRPr="00F15413">
        <w:rPr>
          <w:szCs w:val="24"/>
          <w:lang w:val="de-DE"/>
        </w:rPr>
        <w:t xml:space="preserve">                    </w:t>
      </w:r>
      <w:proofErr w:type="spellStart"/>
      <w:r w:rsidRPr="00F15413">
        <w:rPr>
          <w:szCs w:val="24"/>
          <w:lang w:val="de-DE"/>
        </w:rPr>
        <w:t>rung</w:t>
      </w:r>
      <w:proofErr w:type="spellEnd"/>
      <w:r w:rsidRPr="00F15413">
        <w:rPr>
          <w:szCs w:val="24"/>
          <w:lang w:val="de-DE"/>
        </w:rPr>
        <w:t xml:space="preserve"> in der Schriftform zurückzuziehen. </w:t>
      </w:r>
    </w:p>
    <w:p w:rsidR="00D83D36" w:rsidRPr="00F15413" w:rsidRDefault="00D83D36" w:rsidP="00266253">
      <w:pPr>
        <w:jc w:val="both"/>
        <w:rPr>
          <w:szCs w:val="24"/>
          <w:lang w:val="de-DE"/>
        </w:rPr>
      </w:pPr>
    </w:p>
    <w:p w:rsidR="00D83D36" w:rsidRPr="00F15413" w:rsidRDefault="00D83D36" w:rsidP="00266253">
      <w:pPr>
        <w:jc w:val="both"/>
        <w:rPr>
          <w:szCs w:val="24"/>
          <w:lang w:val="de-DE"/>
        </w:rPr>
      </w:pPr>
    </w:p>
    <w:p w:rsidR="00D83D36" w:rsidRPr="00F15413" w:rsidRDefault="00D83D36" w:rsidP="00266253">
      <w:pPr>
        <w:jc w:val="both"/>
        <w:rPr>
          <w:szCs w:val="24"/>
          <w:lang w:val="de-DE"/>
        </w:rPr>
      </w:pPr>
      <w:r w:rsidRPr="00F15413">
        <w:rPr>
          <w:szCs w:val="24"/>
          <w:lang w:val="de-DE"/>
        </w:rPr>
        <w:t xml:space="preserve">DIE ANLAGEN, DIE EIN INTEGRIERTER BESTANDTEIL DES VERTRAGES SIND: </w:t>
      </w:r>
    </w:p>
    <w:p w:rsidR="00D83D36" w:rsidRPr="00F15413" w:rsidRDefault="00D83D36" w:rsidP="00266253">
      <w:pPr>
        <w:jc w:val="both"/>
        <w:rPr>
          <w:szCs w:val="24"/>
          <w:lang w:val="de-DE"/>
        </w:rPr>
      </w:pPr>
    </w:p>
    <w:p w:rsidR="00D83D36" w:rsidRPr="00F15413" w:rsidRDefault="00D83D36" w:rsidP="00266253">
      <w:pPr>
        <w:jc w:val="both"/>
        <w:rPr>
          <w:szCs w:val="24"/>
          <w:lang w:val="de-DE"/>
        </w:rPr>
      </w:pPr>
      <w:r w:rsidRPr="00F15413">
        <w:rPr>
          <w:szCs w:val="24"/>
          <w:lang w:val="de-DE"/>
        </w:rPr>
        <w:t xml:space="preserve">1.   Anlage Nr.1:  Ein ausführlicher Los- und Preisverzeichnis nach einzelnen     </w:t>
      </w:r>
    </w:p>
    <w:p w:rsidR="00DD67F3" w:rsidRDefault="00D83D36" w:rsidP="00266253">
      <w:pPr>
        <w:jc w:val="both"/>
        <w:rPr>
          <w:szCs w:val="24"/>
        </w:rPr>
      </w:pPr>
      <w:r w:rsidRPr="00F15413">
        <w:rPr>
          <w:szCs w:val="24"/>
          <w:lang w:val="de-DE"/>
        </w:rPr>
        <w:t xml:space="preserve">                             </w:t>
      </w:r>
      <w:proofErr w:type="spellStart"/>
      <w:r>
        <w:rPr>
          <w:szCs w:val="24"/>
        </w:rPr>
        <w:t>Oberförstereien</w:t>
      </w:r>
      <w:proofErr w:type="spellEnd"/>
    </w:p>
    <w:p w:rsidR="00DD67F3" w:rsidRDefault="00DD67F3" w:rsidP="00266253">
      <w:pPr>
        <w:jc w:val="both"/>
        <w:rPr>
          <w:szCs w:val="24"/>
        </w:rPr>
      </w:pPr>
    </w:p>
    <w:p w:rsidR="00DD67F3" w:rsidRPr="00DD67F3" w:rsidRDefault="00DD67F3" w:rsidP="00266253">
      <w:pPr>
        <w:jc w:val="both"/>
        <w:rPr>
          <w:szCs w:val="24"/>
        </w:rPr>
      </w:pPr>
    </w:p>
    <w:p w:rsidR="00DD67F3" w:rsidRDefault="00DD67F3" w:rsidP="00266253">
      <w:pPr>
        <w:jc w:val="both"/>
        <w:rPr>
          <w:b/>
          <w:szCs w:val="24"/>
        </w:rPr>
      </w:pPr>
    </w:p>
    <w:p w:rsidR="00DD67F3" w:rsidRPr="000F7F10" w:rsidRDefault="00DD67F3" w:rsidP="00266253">
      <w:pPr>
        <w:jc w:val="both"/>
        <w:rPr>
          <w:b/>
          <w:szCs w:val="24"/>
        </w:rPr>
      </w:pPr>
    </w:p>
    <w:sectPr w:rsidR="00DD67F3" w:rsidRPr="000F7F10" w:rsidSect="00E71F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6D5"/>
    <w:multiLevelType w:val="hybridMultilevel"/>
    <w:tmpl w:val="7DFED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B51A3F"/>
    <w:multiLevelType w:val="hybridMultilevel"/>
    <w:tmpl w:val="6994B94A"/>
    <w:lvl w:ilvl="0" w:tplc="1682DE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23144DE"/>
    <w:multiLevelType w:val="hybridMultilevel"/>
    <w:tmpl w:val="F2D0C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F155599"/>
    <w:multiLevelType w:val="hybridMultilevel"/>
    <w:tmpl w:val="9C04B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DA3F49"/>
    <w:multiLevelType w:val="hybridMultilevel"/>
    <w:tmpl w:val="62302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711933"/>
    <w:multiLevelType w:val="hybridMultilevel"/>
    <w:tmpl w:val="AE848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1C154A"/>
    <w:multiLevelType w:val="hybridMultilevel"/>
    <w:tmpl w:val="DA86F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062D9C"/>
    <w:multiLevelType w:val="hybridMultilevel"/>
    <w:tmpl w:val="0B2AB3A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668A0233"/>
    <w:multiLevelType w:val="hybridMultilevel"/>
    <w:tmpl w:val="4CD4C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F512744"/>
    <w:multiLevelType w:val="hybridMultilevel"/>
    <w:tmpl w:val="50682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6253"/>
    <w:rsid w:val="00012A32"/>
    <w:rsid w:val="000618C2"/>
    <w:rsid w:val="0007097B"/>
    <w:rsid w:val="00090DF5"/>
    <w:rsid w:val="000C57AF"/>
    <w:rsid w:val="000F7F10"/>
    <w:rsid w:val="001938FA"/>
    <w:rsid w:val="001E7529"/>
    <w:rsid w:val="00216C87"/>
    <w:rsid w:val="002477D0"/>
    <w:rsid w:val="00266253"/>
    <w:rsid w:val="00305847"/>
    <w:rsid w:val="003310B7"/>
    <w:rsid w:val="00366C2B"/>
    <w:rsid w:val="003E1ED6"/>
    <w:rsid w:val="003F4C1B"/>
    <w:rsid w:val="00416AC3"/>
    <w:rsid w:val="00462790"/>
    <w:rsid w:val="004D0E24"/>
    <w:rsid w:val="004D4F08"/>
    <w:rsid w:val="004F51DB"/>
    <w:rsid w:val="00644A2E"/>
    <w:rsid w:val="00673C99"/>
    <w:rsid w:val="006E729B"/>
    <w:rsid w:val="006F613E"/>
    <w:rsid w:val="007129E9"/>
    <w:rsid w:val="007A211F"/>
    <w:rsid w:val="007C2EB6"/>
    <w:rsid w:val="008A7039"/>
    <w:rsid w:val="008B4BEB"/>
    <w:rsid w:val="008C455B"/>
    <w:rsid w:val="008F5A08"/>
    <w:rsid w:val="008F671E"/>
    <w:rsid w:val="0097680E"/>
    <w:rsid w:val="009A21AB"/>
    <w:rsid w:val="009D5523"/>
    <w:rsid w:val="00A0003E"/>
    <w:rsid w:val="00AA0278"/>
    <w:rsid w:val="00AB0762"/>
    <w:rsid w:val="00B34FE9"/>
    <w:rsid w:val="00CA6B67"/>
    <w:rsid w:val="00CB481B"/>
    <w:rsid w:val="00CF6AB5"/>
    <w:rsid w:val="00D14201"/>
    <w:rsid w:val="00D7533E"/>
    <w:rsid w:val="00D83D36"/>
    <w:rsid w:val="00DA2A29"/>
    <w:rsid w:val="00DC7C0A"/>
    <w:rsid w:val="00DD62C5"/>
    <w:rsid w:val="00DD67F3"/>
    <w:rsid w:val="00DF66CF"/>
    <w:rsid w:val="00E43A1A"/>
    <w:rsid w:val="00E71FAA"/>
    <w:rsid w:val="00E80623"/>
    <w:rsid w:val="00E80DF8"/>
    <w:rsid w:val="00F15413"/>
    <w:rsid w:val="00F81E3C"/>
    <w:rsid w:val="00FD0A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A29"/>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6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A29"/>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6AB5"/>
    <w:pPr>
      <w:ind w:left="720"/>
      <w:contextualSpacing/>
    </w:pPr>
  </w:style>
</w:styles>
</file>

<file path=word/webSettings.xml><?xml version="1.0" encoding="utf-8"?>
<w:webSettings xmlns:r="http://schemas.openxmlformats.org/officeDocument/2006/relationships" xmlns:w="http://schemas.openxmlformats.org/wordprocessingml/2006/main">
  <w:divs>
    <w:div w:id="409740947">
      <w:bodyDiv w:val="1"/>
      <w:marLeft w:val="0"/>
      <w:marRight w:val="0"/>
      <w:marTop w:val="0"/>
      <w:marBottom w:val="0"/>
      <w:divBdr>
        <w:top w:val="none" w:sz="0" w:space="0" w:color="auto"/>
        <w:left w:val="none" w:sz="0" w:space="0" w:color="auto"/>
        <w:bottom w:val="none" w:sz="0" w:space="0" w:color="auto"/>
        <w:right w:val="none" w:sz="0" w:space="0" w:color="auto"/>
      </w:divBdr>
    </w:div>
    <w:div w:id="781000991">
      <w:bodyDiv w:val="1"/>
      <w:marLeft w:val="0"/>
      <w:marRight w:val="0"/>
      <w:marTop w:val="0"/>
      <w:marBottom w:val="0"/>
      <w:divBdr>
        <w:top w:val="none" w:sz="0" w:space="0" w:color="auto"/>
        <w:left w:val="none" w:sz="0" w:space="0" w:color="auto"/>
        <w:bottom w:val="none" w:sz="0" w:space="0" w:color="auto"/>
        <w:right w:val="none" w:sz="0" w:space="0" w:color="auto"/>
      </w:divBdr>
    </w:div>
    <w:div w:id="16765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DCBC-D423-4DA6-9E76-16B1D29C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11112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Władysław Czaban</dc:creator>
  <cp:lastModifiedBy>m.brzostowska</cp:lastModifiedBy>
  <cp:revision>2</cp:revision>
  <dcterms:created xsi:type="dcterms:W3CDTF">2018-01-15T11:12:00Z</dcterms:created>
  <dcterms:modified xsi:type="dcterms:W3CDTF">2018-01-15T11:12:00Z</dcterms:modified>
</cp:coreProperties>
</file>